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F9B9" w14:textId="77777777" w:rsidR="007B5B88" w:rsidRDefault="00000000">
      <w:pPr>
        <w:pStyle w:val="Titel"/>
        <w:spacing w:line="360" w:lineRule="auto"/>
        <w:jc w:val="both"/>
        <w:rPr>
          <w:sz w:val="48"/>
          <w:szCs w:val="48"/>
        </w:rPr>
      </w:pPr>
      <w:bookmarkStart w:id="0" w:name="_Hlk86675277"/>
      <w:r>
        <w:rPr>
          <w:sz w:val="48"/>
          <w:szCs w:val="48"/>
        </w:rPr>
        <w:t>Checkliste: Barrierefreies Excel</w:t>
      </w:r>
    </w:p>
    <w:p w14:paraId="3F1D0B6B" w14:textId="309FC749" w:rsidR="007B5B88" w:rsidRDefault="00000000">
      <w:r>
        <w:t xml:space="preserve">Stand: </w:t>
      </w:r>
      <w:r w:rsidR="00114749">
        <w:t>08.03.2024</w:t>
      </w:r>
    </w:p>
    <w:p w14:paraId="584BE036" w14:textId="77777777" w:rsidR="007B5B88" w:rsidRDefault="00000000">
      <w:pPr>
        <w:pStyle w:val="berschrift1"/>
        <w:spacing w:line="360" w:lineRule="auto"/>
      </w:pPr>
      <w:r>
        <w:rPr>
          <w:color w:val="000000" w:themeColor="text1"/>
        </w:rPr>
        <w:t>Einleitung</w:t>
      </w:r>
    </w:p>
    <w:p w14:paraId="71E5575F" w14:textId="77777777" w:rsidR="007B5B88" w:rsidRDefault="00000000">
      <w:pPr>
        <w:pStyle w:val="Textkrper"/>
        <w:spacing w:line="288" w:lineRule="auto"/>
      </w:pPr>
      <w:r>
        <w:t xml:space="preserve">Dieses Dokument gibt Hilfestellung, um möglichst barrierefreie Excel-Tabellen zu erstellen. Wenn eine Excel-Tabelle vollumfänglich nach den EN 301 549 Richtlinien </w:t>
      </w:r>
      <w:proofErr w:type="spellStart"/>
      <w:r>
        <w:t>barrierefreigestaltet</w:t>
      </w:r>
      <w:proofErr w:type="spellEnd"/>
      <w:r>
        <w:t xml:space="preserve"> werden soll, ist hingegen unsere erweiterte Checkliste nach EN 301 549 notwendig. Zur Umsetzung der einzelnen Aspekte finden Sie Erläuterungen in der Umsetzungshilfe „Excel barrierefrei“.</w:t>
      </w:r>
    </w:p>
    <w:p w14:paraId="0655DCF6" w14:textId="77777777" w:rsidR="007B5B88" w:rsidRDefault="00000000">
      <w:pPr>
        <w:spacing w:after="120" w:line="288" w:lineRule="auto"/>
      </w:pPr>
      <w:r>
        <w:t>Diese Checkliste konzentriert sich auf die Verwendung von Excel-Dateien für tabellarische und nummerische Daten und deren Visualisierung durch Diagramme. Andere Verwendungszwecke, für die Excel ursprünglich nicht vorgesehen wurde, sind schwer oder überhaupt nicht barrierefrei umzusetzen (z.B. große Tabellen mit strukturierten Texten, Lagepläne).</w:t>
      </w:r>
    </w:p>
    <w:p w14:paraId="270A902D" w14:textId="77777777" w:rsidR="007B5B88" w:rsidRDefault="00000000">
      <w:pPr>
        <w:pStyle w:val="Textkrper"/>
        <w:spacing w:line="288" w:lineRule="auto"/>
      </w:pPr>
      <w:r>
        <w:t>Die Checkliste besteht aus einer Tabelle mit vier Spalten. Die erste Spalte dient zum Abhaken sowie zur Nummerierung der Aspekte. Die zweite Spalte kategorisiert die zu berücksichtigenden Aspekte, die in der dritten Spalte konkreter erläutert werden. Die vierte Spalte gibt Auskunft darüber, bei welchen Bedarfen dieser Aspekt besonders hilfreich ist.</w:t>
      </w:r>
    </w:p>
    <w:p w14:paraId="5B49DAC6" w14:textId="77777777" w:rsidR="007B5B88" w:rsidRDefault="00000000">
      <w:pPr>
        <w:pStyle w:val="Textkrper"/>
        <w:spacing w:line="288" w:lineRule="auto"/>
      </w:pPr>
      <w:r>
        <w:t>Bedenken Sie: In jedem Fall ist die Nennung von Bedarfen exemplarisch, jedoch nicht abschließend!</w:t>
      </w:r>
    </w:p>
    <w:p w14:paraId="3B5AC242" w14:textId="77777777" w:rsidR="007B5B88" w:rsidRDefault="00000000">
      <w:pPr>
        <w:pStyle w:val="berschrift1"/>
        <w:spacing w:after="120" w:line="288" w:lineRule="auto"/>
        <w:rPr>
          <w:color w:val="000000" w:themeColor="text1"/>
        </w:rPr>
      </w:pPr>
      <w:r>
        <w:rPr>
          <w:color w:val="000000" w:themeColor="text1"/>
        </w:rPr>
        <w:t>Hinweise zur Nutzung der Checkliste</w:t>
      </w:r>
    </w:p>
    <w:p w14:paraId="23DB4022" w14:textId="77777777" w:rsidR="007B5B88" w:rsidRDefault="00000000">
      <w:pPr>
        <w:pStyle w:val="Textkrper"/>
        <w:spacing w:line="288" w:lineRule="auto"/>
      </w:pPr>
      <w:r>
        <w:t>Bei der Erstellung eines neuen Dokuments ist zu empfehlen, dass die integrierte Barrierefreiheitsüberprüfung in Excel bereits von Beginn an aktiviert ist und parallel zur Erstellung mitläuft. So können einige Barrieren direkt erkannt und verhindert werden. Die Option „Barrierefreiheit überprüfen“ ist eine Hilfestellung, garantiert jedoch keine vollständige Barrierefreiheit, weshalb sie zusätzlich zu einer manuellen Prüfung genutzt werden sollte.</w:t>
      </w:r>
    </w:p>
    <w:p w14:paraId="2D38303E" w14:textId="77777777" w:rsidR="007B5B88" w:rsidRDefault="00000000">
      <w:pPr>
        <w:spacing w:after="120" w:line="288" w:lineRule="auto"/>
      </w:pPr>
      <w:r>
        <w:t>Bitte beachten Sie, dass beim Export des Dokuments in eine PDF weitere Anforderungen zu berücksichtigen sind (siehe Checkliste „PDF barrierefrei“). Wenn Sie Ihr Material zur Verfügung stellen wollen, empfehlen wir, das Original-Format zu verwenden (z.B. In Word, PowerPoint), um weitere Anpassungen zu verhindern und Barrierefreiheit zu gewährleisten.</w:t>
      </w:r>
    </w:p>
    <w:p w14:paraId="741F5948" w14:textId="77777777" w:rsidR="007B5B88" w:rsidRDefault="00000000">
      <w:pPr>
        <w:spacing w:after="120" w:line="288" w:lineRule="auto"/>
      </w:pPr>
      <w:r>
        <w:t xml:space="preserve">Diese Checkliste ist ungeeignet, falls mindestens einer der folgenden Fälle vorliegt: </w:t>
      </w:r>
    </w:p>
    <w:p w14:paraId="71B1201B" w14:textId="77777777" w:rsidR="007B5B88"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werden Skripte eingesetzt (z.B. VBScript)</w:t>
      </w:r>
    </w:p>
    <w:p w14:paraId="33299CE0" w14:textId="77777777" w:rsidR="007B5B88"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gibt eingebettete Objekte (mit der Excelfunktion „Objekt einfügen“ erstellt)</w:t>
      </w:r>
    </w:p>
    <w:p w14:paraId="5E741AF5" w14:textId="77777777" w:rsidR="007B5B88"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kommen Videos oder Online-Videos vor</w:t>
      </w:r>
    </w:p>
    <w:p w14:paraId="273B2430" w14:textId="77777777" w:rsidR="007B5B88" w:rsidRDefault="00000000">
      <w:pPr>
        <w:spacing w:after="120" w:line="288" w:lineRule="auto"/>
      </w:pPr>
      <w:r>
        <w:t>In diesen Fällen sollte direkt der Anforderungskatalog der EN 301 549 in Abschnitt 10 herangezogen werden.</w:t>
      </w:r>
    </w:p>
    <w:p w14:paraId="22E81098" w14:textId="77777777" w:rsidR="007B5B88" w:rsidRDefault="007B5B88">
      <w:pPr>
        <w:tabs>
          <w:tab w:val="left" w:pos="1280"/>
        </w:tabs>
      </w:pPr>
    </w:p>
    <w:p w14:paraId="3BD151D0" w14:textId="77777777" w:rsidR="007B5B88" w:rsidRDefault="00000000">
      <w:pPr>
        <w:pStyle w:val="berschrift1"/>
        <w:spacing w:after="120" w:line="288" w:lineRule="auto"/>
        <w:rPr>
          <w:color w:val="auto"/>
        </w:rPr>
      </w:pPr>
      <w:bookmarkStart w:id="1" w:name="_Toc129951364"/>
      <w:r>
        <w:rPr>
          <w:color w:val="auto"/>
        </w:rPr>
        <w:t>Autorenschaft und Lizenz</w:t>
      </w:r>
      <w:bookmarkEnd w:id="1"/>
    </w:p>
    <w:p w14:paraId="683C740C" w14:textId="77777777" w:rsidR="007B5B88" w:rsidRDefault="00000000">
      <w:pPr>
        <w:spacing w:after="120" w:line="288" w:lineRule="auto"/>
      </w:pPr>
      <w:r>
        <w:t xml:space="preserve">Verfassende Personen: </w:t>
      </w:r>
      <w:r>
        <w:rPr>
          <w:bCs/>
        </w:rPr>
        <w:t>Christin Stormer und Gottfried Zimmermann</w:t>
      </w:r>
      <w:r>
        <w:t xml:space="preserve">. Das Projekt </w:t>
      </w:r>
      <w:hyperlink r:id="rId8" w:tooltip="http://www.shuffle-projekt.de" w:history="1">
        <w:r>
          <w:rPr>
            <w:rStyle w:val="Hyperlink"/>
          </w:rPr>
          <w:t>SHUFFLE – Hochschulinitiative digitale Barrierefreiheit für Alle</w:t>
        </w:r>
      </w:hyperlink>
      <w:r>
        <w:t xml:space="preserve"> wird durch die Stiftung </w:t>
      </w:r>
      <w:hyperlink r:id="rId9" w:tooltip="https://stiftung-hochschullehre.de/" w:history="1">
        <w:r>
          <w:rPr>
            <w:rStyle w:val="Hyperlink"/>
          </w:rPr>
          <w:t>Innovation in der Hochschullehre</w:t>
        </w:r>
      </w:hyperlink>
      <w:r>
        <w:t xml:space="preserve"> finanziell unterstützt.</w:t>
      </w:r>
      <w:r>
        <w:rPr>
          <w:b/>
        </w:rPr>
        <w:t xml:space="preserve"> </w:t>
      </w:r>
      <w:r>
        <w:t xml:space="preserve">Dieses Dokument ist freigegeben unter </w:t>
      </w:r>
      <w:hyperlink r:id="rId10" w:tooltip="https://creativecommons.org/licenses/by/4.0/" w:history="1">
        <w:r>
          <w:rPr>
            <w:rStyle w:val="Hyperlink"/>
          </w:rPr>
          <w:t>CC BY 4.0-Lizenz</w:t>
        </w:r>
      </w:hyperlink>
      <w:r>
        <w:t xml:space="preserve">. </w:t>
      </w:r>
    </w:p>
    <w:p w14:paraId="25A68457" w14:textId="77777777" w:rsidR="007B5B88" w:rsidRDefault="00000000">
      <w:pPr>
        <w:pStyle w:val="berschrift1"/>
        <w:spacing w:after="120" w:line="288" w:lineRule="auto"/>
        <w:rPr>
          <w:color w:val="000000" w:themeColor="text1"/>
        </w:rPr>
      </w:pPr>
      <w:r>
        <w:rPr>
          <w:color w:val="000000" w:themeColor="text1"/>
        </w:rPr>
        <w:t>Checkliste</w:t>
      </w:r>
    </w:p>
    <w:tbl>
      <w:tblPr>
        <w:tblStyle w:val="Tabellenraster"/>
        <w:tblW w:w="9634" w:type="dxa"/>
        <w:tblLayout w:type="fixed"/>
        <w:tblLook w:val="04A0" w:firstRow="1" w:lastRow="0" w:firstColumn="1" w:lastColumn="0" w:noHBand="0" w:noVBand="1"/>
      </w:tblPr>
      <w:tblGrid>
        <w:gridCol w:w="988"/>
        <w:gridCol w:w="1559"/>
        <w:gridCol w:w="4111"/>
        <w:gridCol w:w="2976"/>
      </w:tblGrid>
      <w:tr w:rsidR="007B5B88" w14:paraId="3CD4F3B4" w14:textId="77777777">
        <w:trPr>
          <w:cantSplit/>
          <w:tblHeader/>
        </w:trPr>
        <w:tc>
          <w:tcPr>
            <w:tcW w:w="988" w:type="dxa"/>
            <w:shd w:val="clear" w:color="auto" w:fill="D9E2F3" w:themeFill="accent1" w:themeFillTint="33"/>
            <w:noWrap/>
          </w:tcPr>
          <w:p w14:paraId="002FD427" w14:textId="77777777" w:rsidR="007B5B88" w:rsidRDefault="00000000">
            <w:pPr>
              <w:spacing w:after="120" w:line="288" w:lineRule="auto"/>
              <w:rPr>
                <w:sz w:val="26"/>
                <w:szCs w:val="26"/>
              </w:rPr>
            </w:pPr>
            <w:r>
              <w:rPr>
                <w:sz w:val="26"/>
                <w:szCs w:val="26"/>
              </w:rPr>
              <w:t>Check? /Nr.</w:t>
            </w:r>
          </w:p>
        </w:tc>
        <w:tc>
          <w:tcPr>
            <w:tcW w:w="1559" w:type="dxa"/>
            <w:shd w:val="clear" w:color="auto" w:fill="D9E2F3" w:themeFill="accent1" w:themeFillTint="33"/>
            <w:noWrap/>
          </w:tcPr>
          <w:p w14:paraId="45EA87C7" w14:textId="77777777" w:rsidR="007B5B88" w:rsidRDefault="00000000">
            <w:pPr>
              <w:spacing w:after="120" w:line="288" w:lineRule="auto"/>
              <w:rPr>
                <w:sz w:val="26"/>
                <w:szCs w:val="26"/>
              </w:rPr>
            </w:pPr>
            <w:r>
              <w:rPr>
                <w:sz w:val="26"/>
                <w:szCs w:val="26"/>
              </w:rPr>
              <w:t>Typ</w:t>
            </w:r>
          </w:p>
        </w:tc>
        <w:tc>
          <w:tcPr>
            <w:tcW w:w="4111" w:type="dxa"/>
            <w:shd w:val="clear" w:color="auto" w:fill="D9E2F3" w:themeFill="accent1" w:themeFillTint="33"/>
            <w:noWrap/>
          </w:tcPr>
          <w:p w14:paraId="5167AC31" w14:textId="77777777" w:rsidR="007B5B88" w:rsidRDefault="00000000">
            <w:pPr>
              <w:spacing w:after="120" w:line="288" w:lineRule="auto"/>
              <w:rPr>
                <w:sz w:val="26"/>
                <w:szCs w:val="26"/>
              </w:rPr>
            </w:pPr>
            <w:r>
              <w:rPr>
                <w:sz w:val="26"/>
                <w:szCs w:val="26"/>
              </w:rPr>
              <w:t xml:space="preserve">Aspekt </w:t>
            </w:r>
          </w:p>
        </w:tc>
        <w:tc>
          <w:tcPr>
            <w:tcW w:w="2976" w:type="dxa"/>
            <w:shd w:val="clear" w:color="auto" w:fill="D9E2F3" w:themeFill="accent1" w:themeFillTint="33"/>
            <w:noWrap/>
          </w:tcPr>
          <w:p w14:paraId="1145C64B" w14:textId="77777777" w:rsidR="007B5B88" w:rsidRDefault="00000000">
            <w:pPr>
              <w:spacing w:after="120" w:line="288" w:lineRule="auto"/>
              <w:rPr>
                <w:rFonts w:ascii="Times New Roman" w:hAnsi="Times New Roman" w:cs="Times New Roman"/>
                <w:b/>
                <w:bCs/>
                <w:sz w:val="26"/>
                <w:szCs w:val="26"/>
                <w:lang w:eastAsia="de-DE"/>
              </w:rPr>
            </w:pPr>
            <w:r>
              <w:rPr>
                <w:sz w:val="26"/>
                <w:szCs w:val="26"/>
              </w:rPr>
              <w:t>In digitaler Lehre</w:t>
            </w:r>
            <w:r>
              <w:rPr>
                <w:b/>
                <w:bCs/>
                <w:sz w:val="26"/>
                <w:szCs w:val="26"/>
              </w:rPr>
              <w:t xml:space="preserve"> besonders </w:t>
            </w:r>
            <w:r>
              <w:rPr>
                <w:sz w:val="26"/>
                <w:szCs w:val="26"/>
              </w:rPr>
              <w:t>hilfreich für Personen, die…</w:t>
            </w:r>
            <w:r>
              <w:rPr>
                <w:rFonts w:ascii="Times New Roman" w:hAnsi="Times New Roman" w:cs="Times New Roman"/>
                <w:b/>
                <w:bCs/>
                <w:sz w:val="26"/>
                <w:szCs w:val="26"/>
                <w:lang w:eastAsia="de-DE"/>
              </w:rPr>
              <w:t xml:space="preserve"> </w:t>
            </w:r>
          </w:p>
        </w:tc>
      </w:tr>
      <w:tr w:rsidR="007B5B88" w14:paraId="5262438F" w14:textId="77777777">
        <w:trPr>
          <w:cantSplit/>
          <w:trHeight w:val="403"/>
        </w:trPr>
        <w:tc>
          <w:tcPr>
            <w:tcW w:w="988" w:type="dxa"/>
            <w:noWrap/>
          </w:tcPr>
          <w:p w14:paraId="50960CAB" w14:textId="77777777" w:rsidR="007B5B88" w:rsidRDefault="00000000">
            <w:pPr>
              <w:spacing w:after="120" w:line="288" w:lineRule="auto"/>
            </w:pPr>
            <w:r>
              <w:t>1.1</w:t>
            </w:r>
          </w:p>
        </w:tc>
        <w:tc>
          <w:tcPr>
            <w:tcW w:w="1559" w:type="dxa"/>
            <w:noWrap/>
          </w:tcPr>
          <w:p w14:paraId="2770D284" w14:textId="77777777" w:rsidR="007B5B88" w:rsidRDefault="00000000">
            <w:pPr>
              <w:spacing w:after="120" w:line="288" w:lineRule="auto"/>
            </w:pPr>
            <w:r>
              <w:t>Allgemein</w:t>
            </w:r>
          </w:p>
        </w:tc>
        <w:tc>
          <w:tcPr>
            <w:tcW w:w="4111" w:type="dxa"/>
            <w:noWrap/>
          </w:tcPr>
          <w:p w14:paraId="2E48D5FD" w14:textId="77777777" w:rsidR="007B5B88" w:rsidRDefault="00000000">
            <w:pPr>
              <w:spacing w:after="120" w:line="288" w:lineRule="auto"/>
              <w:rPr>
                <w:rFonts w:ascii="Calibri" w:hAnsi="Calibri" w:cs="Calibri"/>
                <w:color w:val="000000"/>
              </w:rPr>
            </w:pPr>
            <w:r>
              <w:rPr>
                <w:rStyle w:val="docdata"/>
                <w:rFonts w:ascii="Calibri" w:hAnsi="Calibri" w:cs="Calibri"/>
                <w:color w:val="000000"/>
              </w:rPr>
              <w:t>Eine Bezugnahme auf interne oder externe textliche oder grafische Objekte erfolgt durch explizite Benennung, nicht allein anhand einer Beschreibung über visuelle oder auditive Merkmale.</w:t>
            </w:r>
          </w:p>
        </w:tc>
        <w:tc>
          <w:tcPr>
            <w:tcW w:w="2976" w:type="dxa"/>
            <w:noWrap/>
          </w:tcPr>
          <w:p w14:paraId="3B46220D" w14:textId="77777777" w:rsidR="007B5B88" w:rsidRDefault="00000000">
            <w:pPr>
              <w:spacing w:after="120" w:line="288" w:lineRule="auto"/>
            </w:pPr>
            <w:r>
              <w:rPr>
                <w:bCs/>
              </w:rPr>
              <w:t>… sich im Dokument orientieren möchten.</w:t>
            </w:r>
          </w:p>
          <w:p w14:paraId="0C953015" w14:textId="77777777" w:rsidR="007B5B88" w:rsidRDefault="00000000">
            <w:pPr>
              <w:spacing w:after="120" w:line="288" w:lineRule="auto"/>
            </w:pPr>
            <w:r>
              <w:rPr>
                <w:bCs/>
              </w:rPr>
              <w:t>... primär einen Sinneskanal nutzen.</w:t>
            </w:r>
          </w:p>
        </w:tc>
      </w:tr>
      <w:tr w:rsidR="007B5B88" w14:paraId="5014F94F" w14:textId="77777777">
        <w:trPr>
          <w:cantSplit/>
          <w:trHeight w:val="403"/>
        </w:trPr>
        <w:tc>
          <w:tcPr>
            <w:tcW w:w="988" w:type="dxa"/>
            <w:noWrap/>
          </w:tcPr>
          <w:p w14:paraId="1EC6AC0E" w14:textId="77777777" w:rsidR="007B5B88" w:rsidRDefault="00000000">
            <w:pPr>
              <w:spacing w:after="120" w:line="288" w:lineRule="auto"/>
            </w:pPr>
            <w:r>
              <w:t>1.2</w:t>
            </w:r>
          </w:p>
        </w:tc>
        <w:tc>
          <w:tcPr>
            <w:tcW w:w="1559" w:type="dxa"/>
            <w:noWrap/>
          </w:tcPr>
          <w:p w14:paraId="46C3462A" w14:textId="77777777" w:rsidR="007B5B88" w:rsidRDefault="00000000">
            <w:pPr>
              <w:spacing w:after="120" w:line="288" w:lineRule="auto"/>
            </w:pPr>
            <w:r>
              <w:t>Allgemein (Farbe)</w:t>
            </w:r>
          </w:p>
        </w:tc>
        <w:tc>
          <w:tcPr>
            <w:tcW w:w="4111" w:type="dxa"/>
            <w:noWrap/>
          </w:tcPr>
          <w:p w14:paraId="4C67921F" w14:textId="77777777" w:rsidR="007B5B88" w:rsidRDefault="00000000">
            <w:pPr>
              <w:spacing w:after="120" w:line="288" w:lineRule="auto"/>
            </w:pPr>
            <w:r>
              <w:t>Die Verwendung von Farben ist allgemein sparsam.</w:t>
            </w:r>
          </w:p>
        </w:tc>
        <w:tc>
          <w:tcPr>
            <w:tcW w:w="2976" w:type="dxa"/>
            <w:noWrap/>
          </w:tcPr>
          <w:p w14:paraId="3C5D9970" w14:textId="77777777" w:rsidR="007B5B88" w:rsidRDefault="00000000">
            <w:pPr>
              <w:spacing w:after="120" w:line="288" w:lineRule="auto"/>
            </w:pPr>
            <w:r>
              <w:t xml:space="preserve">… nicht alle Farben eindeutig wahrnehmen. </w:t>
            </w:r>
          </w:p>
          <w:p w14:paraId="6DD41FEC" w14:textId="77777777" w:rsidR="007B5B88" w:rsidRDefault="00000000">
            <w:pPr>
              <w:spacing w:after="120" w:line="288" w:lineRule="auto"/>
            </w:pPr>
            <w:r>
              <w:t xml:space="preserve">… sich von Farben ablenken lassen. </w:t>
            </w:r>
          </w:p>
          <w:p w14:paraId="7DD99073" w14:textId="77777777" w:rsidR="007B5B88" w:rsidRDefault="00000000">
            <w:pPr>
              <w:spacing w:after="120" w:line="288" w:lineRule="auto"/>
            </w:pPr>
            <w:r>
              <w:t>… Reize stark wahrnehmen.</w:t>
            </w:r>
          </w:p>
          <w:p w14:paraId="1E878563" w14:textId="77777777" w:rsidR="007B5B88" w:rsidRDefault="00000000">
            <w:pPr>
              <w:spacing w:after="120" w:line="288" w:lineRule="auto"/>
            </w:pPr>
            <w:r>
              <w:rPr>
                <w:rFonts w:ascii="Calibri" w:eastAsia="Calibri" w:hAnsi="Calibri" w:cs="Calibri"/>
                <w:color w:val="000000"/>
              </w:rPr>
              <w:t>… unabhängig von farbiger Darstellung arbeiten.</w:t>
            </w:r>
          </w:p>
        </w:tc>
      </w:tr>
      <w:tr w:rsidR="007B5B88" w14:paraId="39453211" w14:textId="77777777">
        <w:trPr>
          <w:cantSplit/>
          <w:trHeight w:val="403"/>
        </w:trPr>
        <w:tc>
          <w:tcPr>
            <w:tcW w:w="988" w:type="dxa"/>
            <w:noWrap/>
          </w:tcPr>
          <w:p w14:paraId="4FAD3D71" w14:textId="77777777" w:rsidR="007B5B88" w:rsidRDefault="00000000">
            <w:pPr>
              <w:spacing w:after="120" w:line="288" w:lineRule="auto"/>
            </w:pPr>
            <w:r>
              <w:t>1.3</w:t>
            </w:r>
          </w:p>
        </w:tc>
        <w:tc>
          <w:tcPr>
            <w:tcW w:w="1559" w:type="dxa"/>
            <w:noWrap/>
          </w:tcPr>
          <w:p w14:paraId="441AE78D" w14:textId="77777777" w:rsidR="007B5B88" w:rsidRDefault="00000000">
            <w:pPr>
              <w:spacing w:after="120" w:line="288" w:lineRule="auto"/>
            </w:pPr>
            <w:r>
              <w:t>Allgemein (Farbe)</w:t>
            </w:r>
          </w:p>
        </w:tc>
        <w:tc>
          <w:tcPr>
            <w:tcW w:w="4111" w:type="dxa"/>
            <w:noWrap/>
          </w:tcPr>
          <w:p w14:paraId="5731DB59" w14:textId="77777777" w:rsidR="007B5B88" w:rsidRDefault="00000000">
            <w:pPr>
              <w:spacing w:after="120" w:line="288" w:lineRule="auto"/>
            </w:pPr>
            <w:r>
              <w:t>Wenn Farben zur Übermittlung von Informationen eingesetzt werden (z.B. in Diagrammen oder zur Markierung von Texten), vermitteln auch Beschriftungen, Symbole oder Muster die gleichen Informationen.</w:t>
            </w:r>
          </w:p>
        </w:tc>
        <w:tc>
          <w:tcPr>
            <w:tcW w:w="2976" w:type="dxa"/>
            <w:noWrap/>
          </w:tcPr>
          <w:p w14:paraId="2EB8B7FB" w14:textId="77777777" w:rsidR="007B5B88" w:rsidRDefault="00000000">
            <w:pPr>
              <w:spacing w:after="120" w:line="288" w:lineRule="auto"/>
            </w:pPr>
            <w:r>
              <w:t>… unabhängig von farbiger Darstellung arbeiten.</w:t>
            </w:r>
          </w:p>
          <w:p w14:paraId="7F76D911" w14:textId="77777777" w:rsidR="007B5B88"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xml:space="preserve">… sich von Farben ablenken lassen. </w:t>
            </w:r>
          </w:p>
          <w:p w14:paraId="0D726CEC" w14:textId="77777777" w:rsidR="007B5B88"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Reize stark wahrnehmen.</w:t>
            </w:r>
          </w:p>
          <w:p w14:paraId="79C94411" w14:textId="77777777" w:rsidR="007B5B88" w:rsidRDefault="00000000">
            <w:pPr>
              <w:spacing w:after="120" w:line="288" w:lineRule="auto"/>
            </w:pPr>
            <w:r>
              <w:rPr>
                <w:rFonts w:ascii="Calibri" w:eastAsia="Calibri" w:hAnsi="Calibri" w:cs="Calibri"/>
                <w:color w:val="000000"/>
              </w:rPr>
              <w:t>… nicht alle Farben eindeutig wahrnehmen</w:t>
            </w:r>
            <w:r>
              <w:t>.</w:t>
            </w:r>
            <w:bookmarkEnd w:id="0"/>
          </w:p>
        </w:tc>
      </w:tr>
      <w:tr w:rsidR="007B5B88" w14:paraId="71CEC437" w14:textId="77777777">
        <w:trPr>
          <w:cantSplit/>
        </w:trPr>
        <w:tc>
          <w:tcPr>
            <w:tcW w:w="988" w:type="dxa"/>
            <w:noWrap/>
          </w:tcPr>
          <w:p w14:paraId="2E9E939D" w14:textId="77777777" w:rsidR="007B5B88" w:rsidRDefault="00000000">
            <w:pPr>
              <w:spacing w:after="120" w:line="288" w:lineRule="auto"/>
            </w:pPr>
            <w:r>
              <w:t>2.1</w:t>
            </w:r>
          </w:p>
        </w:tc>
        <w:tc>
          <w:tcPr>
            <w:tcW w:w="1559" w:type="dxa"/>
            <w:noWrap/>
          </w:tcPr>
          <w:p w14:paraId="1491B4EC" w14:textId="77777777" w:rsidR="007B5B88" w:rsidRDefault="00000000">
            <w:pPr>
              <w:spacing w:after="120" w:line="288" w:lineRule="auto"/>
            </w:pPr>
            <w:r>
              <w:rPr>
                <w:rFonts w:cstheme="minorHAnsi"/>
              </w:rPr>
              <w:t>Dokument</w:t>
            </w:r>
          </w:p>
        </w:tc>
        <w:tc>
          <w:tcPr>
            <w:tcW w:w="4111" w:type="dxa"/>
            <w:noWrap/>
          </w:tcPr>
          <w:p w14:paraId="34D66EC4" w14:textId="77777777" w:rsidR="007B5B88" w:rsidRDefault="00000000">
            <w:pPr>
              <w:spacing w:after="120" w:line="288" w:lineRule="auto"/>
              <w:rPr>
                <w:rFonts w:cstheme="minorHAnsi"/>
              </w:rPr>
            </w:pPr>
            <w:r>
              <w:rPr>
                <w:rFonts w:cstheme="minorHAnsi"/>
              </w:rPr>
              <w:t>Der Dateiname ist leicht verständlich und aussagekräftig und hat den gleichen oder einen ähnlichen Inhalt wie der Titel in den Metadaten.</w:t>
            </w:r>
          </w:p>
        </w:tc>
        <w:tc>
          <w:tcPr>
            <w:tcW w:w="2976" w:type="dxa"/>
            <w:noWrap/>
          </w:tcPr>
          <w:p w14:paraId="2164356A" w14:textId="77777777" w:rsidR="007B5B88" w:rsidRDefault="00000000">
            <w:pPr>
              <w:spacing w:after="120" w:line="288" w:lineRule="auto"/>
              <w:rPr>
                <w:rFonts w:eastAsia="Times New Roman" w:cstheme="minorHAnsi"/>
                <w:color w:val="000000"/>
              </w:rPr>
            </w:pPr>
            <w:r>
              <w:rPr>
                <w:rStyle w:val="docdata"/>
                <w:rFonts w:cstheme="minorHAnsi"/>
                <w:color w:val="000000"/>
              </w:rPr>
              <w:t>… eine Sprachausgabe oder einen Screenreader nutzen.</w:t>
            </w:r>
          </w:p>
          <w:p w14:paraId="1C61DFAD" w14:textId="77777777" w:rsidR="007B5B88" w:rsidRDefault="00000000">
            <w:pPr>
              <w:spacing w:after="120" w:line="288" w:lineRule="auto"/>
              <w:rPr>
                <w:rStyle w:val="docdata"/>
                <w:rFonts w:ascii="Calibri" w:hAnsi="Calibri" w:cs="Calibri"/>
                <w:color w:val="000000"/>
              </w:rPr>
            </w:pPr>
            <w:r>
              <w:rPr>
                <w:rFonts w:cstheme="minorHAnsi"/>
              </w:rPr>
              <w:t>… sich schnell zurechtfinden wollen.</w:t>
            </w:r>
          </w:p>
        </w:tc>
      </w:tr>
      <w:tr w:rsidR="007B5B88" w14:paraId="39AD28FA" w14:textId="77777777">
        <w:trPr>
          <w:cantSplit/>
        </w:trPr>
        <w:tc>
          <w:tcPr>
            <w:tcW w:w="988" w:type="dxa"/>
            <w:noWrap/>
          </w:tcPr>
          <w:p w14:paraId="244A600D" w14:textId="77777777" w:rsidR="007B5B88" w:rsidRDefault="00000000">
            <w:pPr>
              <w:spacing w:after="120" w:line="288" w:lineRule="auto"/>
            </w:pPr>
            <w:r>
              <w:lastRenderedPageBreak/>
              <w:t>2.2</w:t>
            </w:r>
          </w:p>
        </w:tc>
        <w:tc>
          <w:tcPr>
            <w:tcW w:w="1559" w:type="dxa"/>
            <w:noWrap/>
          </w:tcPr>
          <w:p w14:paraId="5453A61E" w14:textId="77777777" w:rsidR="007B5B88" w:rsidRDefault="00000000">
            <w:pPr>
              <w:spacing w:after="120" w:line="288" w:lineRule="auto"/>
            </w:pPr>
            <w:r>
              <w:t>Dokument (Sprache)</w:t>
            </w:r>
          </w:p>
        </w:tc>
        <w:tc>
          <w:tcPr>
            <w:tcW w:w="4111" w:type="dxa"/>
            <w:noWrap/>
          </w:tcPr>
          <w:p w14:paraId="2818AD1C" w14:textId="77777777" w:rsidR="007B5B88" w:rsidRDefault="00000000">
            <w:pPr>
              <w:spacing w:after="120" w:line="288" w:lineRule="auto"/>
            </w:pPr>
            <w:r>
              <w:t>Die Hauptsprache des Dokuments entspricht der eingestellten Sprache für die Rechtschreibprüfung.</w:t>
            </w:r>
          </w:p>
        </w:tc>
        <w:tc>
          <w:tcPr>
            <w:tcW w:w="2976" w:type="dxa"/>
            <w:noWrap/>
          </w:tcPr>
          <w:p w14:paraId="55B5C757" w14:textId="77777777" w:rsidR="007B5B88" w:rsidRDefault="00000000">
            <w:pPr>
              <w:spacing w:after="120" w:line="288" w:lineRule="auto"/>
            </w:pPr>
            <w:r>
              <w:rPr>
                <w:rStyle w:val="docdata"/>
                <w:rFonts w:ascii="Calibri" w:hAnsi="Calibri" w:cs="Calibri"/>
                <w:color w:val="000000"/>
              </w:rPr>
              <w:t>... eine Sprachausgabe oder einen Screenreader nutzen.</w:t>
            </w:r>
          </w:p>
        </w:tc>
      </w:tr>
      <w:tr w:rsidR="007B5B88" w14:paraId="63CE25D8" w14:textId="77777777">
        <w:trPr>
          <w:cantSplit/>
        </w:trPr>
        <w:tc>
          <w:tcPr>
            <w:tcW w:w="988" w:type="dxa"/>
            <w:noWrap/>
          </w:tcPr>
          <w:p w14:paraId="4309C687" w14:textId="77777777" w:rsidR="007B5B88" w:rsidRDefault="00000000">
            <w:pPr>
              <w:spacing w:after="120" w:line="288" w:lineRule="auto"/>
            </w:pPr>
            <w:r>
              <w:t>2.3</w:t>
            </w:r>
          </w:p>
        </w:tc>
        <w:tc>
          <w:tcPr>
            <w:tcW w:w="1559" w:type="dxa"/>
            <w:noWrap/>
          </w:tcPr>
          <w:p w14:paraId="6911FC5C" w14:textId="77777777" w:rsidR="007B5B88" w:rsidRDefault="00000000">
            <w:pPr>
              <w:spacing w:after="120" w:line="288" w:lineRule="auto"/>
            </w:pPr>
            <w:r>
              <w:t>Dokument</w:t>
            </w:r>
          </w:p>
        </w:tc>
        <w:tc>
          <w:tcPr>
            <w:tcW w:w="4111" w:type="dxa"/>
            <w:noWrap/>
          </w:tcPr>
          <w:p w14:paraId="720B5506" w14:textId="77777777" w:rsidR="007B5B88" w:rsidRDefault="00000000">
            <w:pPr>
              <w:spacing w:after="120" w:line="288" w:lineRule="auto"/>
            </w:pPr>
            <w:r>
              <w:rPr>
                <w:rFonts w:cstheme="minorHAnsi"/>
                <w:color w:val="000000"/>
              </w:rPr>
              <w:t>Der Titel ist in den Metadaten hinterlegt, aussagekräftig und leicht verständlich.</w:t>
            </w:r>
          </w:p>
        </w:tc>
        <w:tc>
          <w:tcPr>
            <w:tcW w:w="2976" w:type="dxa"/>
            <w:noWrap/>
          </w:tcPr>
          <w:p w14:paraId="37C9ADD5" w14:textId="77777777" w:rsidR="007B5B88"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4F1E9886" w14:textId="77777777" w:rsidR="007B5B88" w:rsidRDefault="00000000">
            <w:pPr>
              <w:spacing w:after="120" w:line="288" w:lineRule="auto"/>
            </w:pPr>
            <w:r>
              <w:t>…</w:t>
            </w:r>
            <w:r>
              <w:rPr>
                <w:rFonts w:ascii="Calibri" w:hAnsi="Calibri" w:cs="Calibri"/>
                <w:color w:val="000000"/>
              </w:rPr>
              <w:t xml:space="preserve"> </w:t>
            </w:r>
            <w:r>
              <w:rPr>
                <w:rStyle w:val="docdata"/>
                <w:rFonts w:ascii="Calibri" w:hAnsi="Calibri" w:cs="Calibri"/>
                <w:color w:val="000000"/>
              </w:rPr>
              <w:t xml:space="preserve">ein </w:t>
            </w:r>
            <w:r>
              <w:rPr>
                <w:rStyle w:val="docdata"/>
                <w:rFonts w:cstheme="minorHAnsi"/>
                <w:color w:val="000000"/>
              </w:rPr>
              <w:t>Dokument</w:t>
            </w:r>
            <w:r>
              <w:rPr>
                <w:rStyle w:val="docdata"/>
                <w:rFonts w:ascii="Calibri" w:hAnsi="Calibri" w:cs="Calibri"/>
                <w:color w:val="000000"/>
              </w:rPr>
              <w:t xml:space="preserve"> über eine Suchmaschine finden wollen.</w:t>
            </w:r>
          </w:p>
        </w:tc>
      </w:tr>
      <w:tr w:rsidR="007B5B88" w14:paraId="159F19D9" w14:textId="77777777">
        <w:trPr>
          <w:cantSplit/>
        </w:trPr>
        <w:tc>
          <w:tcPr>
            <w:tcW w:w="988" w:type="dxa"/>
            <w:noWrap/>
          </w:tcPr>
          <w:p w14:paraId="768EAF26" w14:textId="77777777" w:rsidR="007B5B88" w:rsidRDefault="00000000">
            <w:pPr>
              <w:spacing w:after="120" w:line="288" w:lineRule="auto"/>
            </w:pPr>
            <w:r>
              <w:t>3.1</w:t>
            </w:r>
          </w:p>
        </w:tc>
        <w:tc>
          <w:tcPr>
            <w:tcW w:w="1559" w:type="dxa"/>
            <w:noWrap/>
          </w:tcPr>
          <w:p w14:paraId="5AE24348" w14:textId="77777777" w:rsidR="007B5B88" w:rsidRDefault="00000000">
            <w:pPr>
              <w:spacing w:after="120" w:line="288" w:lineRule="auto"/>
            </w:pPr>
            <w:r>
              <w:t>Tabellenblatt</w:t>
            </w:r>
          </w:p>
        </w:tc>
        <w:tc>
          <w:tcPr>
            <w:tcW w:w="4111" w:type="dxa"/>
            <w:noWrap/>
          </w:tcPr>
          <w:p w14:paraId="353C1260" w14:textId="77777777" w:rsidR="007B5B88" w:rsidRDefault="00000000">
            <w:pPr>
              <w:spacing w:after="120" w:line="288" w:lineRule="auto"/>
              <w:rPr>
                <w:rFonts w:cstheme="minorHAnsi"/>
                <w:color w:val="000000"/>
              </w:rPr>
            </w:pPr>
            <w:r>
              <w:rPr>
                <w:rFonts w:cstheme="minorHAnsi"/>
                <w:color w:val="000000"/>
              </w:rPr>
              <w:t>Arbeitsblätter haben aussagekräftige und leicht verständliche Namen. Diese unterscheiden sich in ihrem Namen von anderen Arbeitsblättern.</w:t>
            </w:r>
          </w:p>
        </w:tc>
        <w:tc>
          <w:tcPr>
            <w:tcW w:w="2976" w:type="dxa"/>
            <w:noWrap/>
          </w:tcPr>
          <w:p w14:paraId="5C99B1F5" w14:textId="77777777" w:rsidR="007B5B88"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eine Sprachausgabe oder einen Screenreader nutzen.</w:t>
            </w:r>
          </w:p>
          <w:p w14:paraId="0F4CEFFB" w14:textId="77777777" w:rsidR="007B5B88" w:rsidRDefault="00000000">
            <w:pPr>
              <w:spacing w:after="120" w:line="288" w:lineRule="auto"/>
            </w:pPr>
            <w:r>
              <w:rPr>
                <w:rFonts w:cstheme="minorHAnsi"/>
                <w:color w:val="000000"/>
              </w:rPr>
              <w:t>… sich schnell zurechtfinden wollen.</w:t>
            </w:r>
          </w:p>
        </w:tc>
      </w:tr>
      <w:tr w:rsidR="007B5B88" w14:paraId="3879C458" w14:textId="77777777">
        <w:trPr>
          <w:cantSplit/>
        </w:trPr>
        <w:tc>
          <w:tcPr>
            <w:tcW w:w="988" w:type="dxa"/>
            <w:noWrap/>
          </w:tcPr>
          <w:p w14:paraId="13AF4D03" w14:textId="77777777" w:rsidR="007B5B88" w:rsidRDefault="00000000">
            <w:pPr>
              <w:spacing w:after="120" w:line="288" w:lineRule="auto"/>
            </w:pPr>
            <w:r>
              <w:t>3.2</w:t>
            </w:r>
          </w:p>
        </w:tc>
        <w:tc>
          <w:tcPr>
            <w:tcW w:w="1559" w:type="dxa"/>
            <w:noWrap/>
          </w:tcPr>
          <w:p w14:paraId="472A21E3" w14:textId="77777777" w:rsidR="007B5B88" w:rsidRDefault="00000000">
            <w:pPr>
              <w:spacing w:after="120" w:line="288" w:lineRule="auto"/>
            </w:pPr>
            <w:r>
              <w:t>Tabellenblatt</w:t>
            </w:r>
          </w:p>
        </w:tc>
        <w:tc>
          <w:tcPr>
            <w:tcW w:w="4111" w:type="dxa"/>
            <w:noWrap/>
          </w:tcPr>
          <w:p w14:paraId="3662EB57" w14:textId="77777777" w:rsidR="007B5B88" w:rsidRDefault="00000000">
            <w:pPr>
              <w:spacing w:after="120" w:line="288" w:lineRule="auto"/>
              <w:rPr>
                <w:rStyle w:val="docdata"/>
                <w:rFonts w:cstheme="minorHAnsi"/>
                <w:color w:val="000000"/>
              </w:rPr>
            </w:pPr>
            <w:r>
              <w:rPr>
                <w:rStyle w:val="docdata"/>
                <w:rFonts w:cstheme="minorHAnsi"/>
                <w:color w:val="000000"/>
              </w:rPr>
              <w:t xml:space="preserve">Die Arbeitsblätter sind in einer sinnvollen Reihenfolge angeordnet. </w:t>
            </w:r>
          </w:p>
          <w:p w14:paraId="0BEB3556" w14:textId="77777777" w:rsidR="007B5B88" w:rsidRDefault="00000000">
            <w:pPr>
              <w:spacing w:after="120" w:line="288" w:lineRule="auto"/>
            </w:pPr>
            <w:r>
              <w:rPr>
                <w:rFonts w:cstheme="minorHAnsi"/>
                <w:color w:val="000000"/>
              </w:rPr>
              <w:t>Es gibt keine leeren Arbeitsblätter.</w:t>
            </w:r>
          </w:p>
        </w:tc>
        <w:tc>
          <w:tcPr>
            <w:tcW w:w="2976" w:type="dxa"/>
            <w:noWrap/>
          </w:tcPr>
          <w:p w14:paraId="5969D7B7" w14:textId="77777777" w:rsidR="007B5B88" w:rsidRDefault="00000000">
            <w:pPr>
              <w:spacing w:after="120" w:line="288" w:lineRule="auto"/>
              <w:rPr>
                <w:rStyle w:val="docdata"/>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4C857F84" w14:textId="77777777" w:rsidR="007B5B88" w:rsidRDefault="00000000">
            <w:pPr>
              <w:spacing w:after="120" w:line="288" w:lineRule="auto"/>
            </w:pPr>
            <w:r>
              <w:rPr>
                <w:rFonts w:cstheme="minorHAnsi"/>
                <w:color w:val="000000"/>
              </w:rPr>
              <w:t>… sich im Dokument orientieren möchten.</w:t>
            </w:r>
          </w:p>
        </w:tc>
      </w:tr>
      <w:tr w:rsidR="007B5B88" w14:paraId="35C9E985" w14:textId="77777777">
        <w:trPr>
          <w:cantSplit/>
        </w:trPr>
        <w:tc>
          <w:tcPr>
            <w:tcW w:w="988" w:type="dxa"/>
            <w:noWrap/>
          </w:tcPr>
          <w:p w14:paraId="326E3232" w14:textId="77777777" w:rsidR="007B5B88" w:rsidRDefault="00000000">
            <w:pPr>
              <w:spacing w:after="120" w:line="288" w:lineRule="auto"/>
            </w:pPr>
            <w:r>
              <w:t>3.3</w:t>
            </w:r>
          </w:p>
        </w:tc>
        <w:tc>
          <w:tcPr>
            <w:tcW w:w="1559" w:type="dxa"/>
            <w:noWrap/>
          </w:tcPr>
          <w:p w14:paraId="488873EB" w14:textId="77777777" w:rsidR="007B5B88" w:rsidRDefault="00000000">
            <w:pPr>
              <w:spacing w:after="120" w:line="288" w:lineRule="auto"/>
            </w:pPr>
            <w:r>
              <w:t>Tabellenblatt</w:t>
            </w:r>
          </w:p>
        </w:tc>
        <w:tc>
          <w:tcPr>
            <w:tcW w:w="4111" w:type="dxa"/>
            <w:noWrap/>
          </w:tcPr>
          <w:p w14:paraId="35D3CA59" w14:textId="77777777" w:rsidR="007B5B88"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Jedes Arbeitsblatt enthält höchstens eine Tabelle.</w:t>
            </w:r>
          </w:p>
          <w:p w14:paraId="19069938" w14:textId="77777777" w:rsidR="007B5B88" w:rsidRDefault="00000000">
            <w:pPr>
              <w:spacing w:after="120" w:line="288" w:lineRule="auto"/>
            </w:pPr>
            <w:r>
              <w:rPr>
                <w:rStyle w:val="docdata"/>
                <w:rFonts w:cstheme="minorHAnsi"/>
                <w:color w:val="000000"/>
              </w:rPr>
              <w:t>Wenn ein Arbeitsblatt mehrere Tabellen enthält, sind diese in einer sinnvollen Reihenfolge angeordnet.</w:t>
            </w:r>
          </w:p>
        </w:tc>
        <w:tc>
          <w:tcPr>
            <w:tcW w:w="2976" w:type="dxa"/>
            <w:noWrap/>
          </w:tcPr>
          <w:p w14:paraId="2D30A780" w14:textId="77777777" w:rsidR="007B5B88" w:rsidRDefault="00000000">
            <w:pPr>
              <w:spacing w:after="120" w:line="288" w:lineRule="auto"/>
              <w:rPr>
                <w:rStyle w:val="docdata"/>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3E96AF25" w14:textId="77777777" w:rsidR="007B5B88" w:rsidRDefault="00000000">
            <w:pPr>
              <w:spacing w:after="120" w:line="288" w:lineRule="auto"/>
            </w:pPr>
            <w:r>
              <w:rPr>
                <w:rFonts w:eastAsia="Times New Roman" w:cstheme="minorHAnsi"/>
                <w:color w:val="000000"/>
                <w:lang w:eastAsia="de-DE"/>
              </w:rPr>
              <w:t>… sich im Dokument orientieren möchten.</w:t>
            </w:r>
          </w:p>
        </w:tc>
      </w:tr>
      <w:tr w:rsidR="007B5B88" w14:paraId="4DED12F6" w14:textId="77777777">
        <w:trPr>
          <w:cantSplit/>
        </w:trPr>
        <w:tc>
          <w:tcPr>
            <w:tcW w:w="988" w:type="dxa"/>
            <w:noWrap/>
          </w:tcPr>
          <w:p w14:paraId="1E106D4F" w14:textId="77777777" w:rsidR="007B5B88" w:rsidRDefault="00000000">
            <w:pPr>
              <w:spacing w:after="120" w:line="288" w:lineRule="auto"/>
            </w:pPr>
            <w:r>
              <w:t>3.4</w:t>
            </w:r>
          </w:p>
        </w:tc>
        <w:tc>
          <w:tcPr>
            <w:tcW w:w="1559" w:type="dxa"/>
            <w:noWrap/>
          </w:tcPr>
          <w:p w14:paraId="773E28F1" w14:textId="77777777" w:rsidR="007B5B88" w:rsidRDefault="00000000">
            <w:pPr>
              <w:spacing w:after="120" w:line="288" w:lineRule="auto"/>
              <w:rPr>
                <w:rFonts w:cstheme="minorHAnsi"/>
              </w:rPr>
            </w:pPr>
            <w:r>
              <w:t>Tabellenblatt</w:t>
            </w:r>
          </w:p>
        </w:tc>
        <w:tc>
          <w:tcPr>
            <w:tcW w:w="4111" w:type="dxa"/>
            <w:noWrap/>
          </w:tcPr>
          <w:p w14:paraId="26B59D10" w14:textId="77777777" w:rsidR="007B5B88" w:rsidRDefault="00000000">
            <w:pPr>
              <w:spacing w:after="120" w:line="288" w:lineRule="auto"/>
              <w:rPr>
                <w:rFonts w:cstheme="minorHAnsi"/>
              </w:rPr>
            </w:pPr>
            <w:r>
              <w:rPr>
                <w:rFonts w:cstheme="minorHAnsi"/>
                <w:color w:val="000000"/>
              </w:rPr>
              <w:t xml:space="preserve">Ein Arbeitsblatt enthält entweder eine, bzw. mehrere Tabellen </w:t>
            </w:r>
            <w:r>
              <w:rPr>
                <w:rFonts w:cstheme="minorHAnsi"/>
                <w:color w:val="000000"/>
                <w:u w:val="single"/>
              </w:rPr>
              <w:t>oder</w:t>
            </w:r>
            <w:r>
              <w:rPr>
                <w:rFonts w:cstheme="minorHAnsi"/>
                <w:color w:val="000000"/>
              </w:rPr>
              <w:t xml:space="preserve"> Illustrationen, Diagramme und Textfelder. </w:t>
            </w:r>
          </w:p>
        </w:tc>
        <w:tc>
          <w:tcPr>
            <w:tcW w:w="2976" w:type="dxa"/>
            <w:noWrap/>
          </w:tcPr>
          <w:p w14:paraId="20573DDD" w14:textId="77777777" w:rsidR="007B5B88" w:rsidRDefault="00000000">
            <w:pPr>
              <w:spacing w:after="120" w:line="288" w:lineRule="auto"/>
              <w:rPr>
                <w:rFonts w:cstheme="minorHAnsi"/>
              </w:rPr>
            </w:pPr>
            <w:r>
              <w:rPr>
                <w:rStyle w:val="docdata"/>
                <w:rFonts w:cstheme="minorHAnsi"/>
                <w:color w:val="000000"/>
              </w:rPr>
              <w:t>… eine Sprachausgabe oder einen Screenreader nutzen.</w:t>
            </w:r>
          </w:p>
        </w:tc>
      </w:tr>
      <w:tr w:rsidR="007B5B88" w14:paraId="4A3926FF" w14:textId="77777777">
        <w:trPr>
          <w:cantSplit/>
        </w:trPr>
        <w:tc>
          <w:tcPr>
            <w:tcW w:w="988" w:type="dxa"/>
            <w:noWrap/>
          </w:tcPr>
          <w:p w14:paraId="1AFD52BE" w14:textId="77777777" w:rsidR="007B5B88" w:rsidRDefault="00000000">
            <w:pPr>
              <w:spacing w:after="120" w:line="288" w:lineRule="auto"/>
            </w:pPr>
            <w:r>
              <w:rPr>
                <w:bCs/>
              </w:rPr>
              <w:t>3.5</w:t>
            </w:r>
          </w:p>
        </w:tc>
        <w:tc>
          <w:tcPr>
            <w:tcW w:w="1559" w:type="dxa"/>
            <w:noWrap/>
          </w:tcPr>
          <w:p w14:paraId="035C01AB" w14:textId="77777777" w:rsidR="007B5B88" w:rsidRDefault="00000000">
            <w:pPr>
              <w:spacing w:after="120" w:line="288" w:lineRule="auto"/>
            </w:pPr>
            <w:r>
              <w:t>Tabellenblatt</w:t>
            </w:r>
          </w:p>
        </w:tc>
        <w:tc>
          <w:tcPr>
            <w:tcW w:w="4111" w:type="dxa"/>
            <w:noWrap/>
          </w:tcPr>
          <w:p w14:paraId="7BB8AAE6" w14:textId="77777777" w:rsidR="007B5B88" w:rsidRDefault="00000000">
            <w:pPr>
              <w:spacing w:after="120" w:line="288" w:lineRule="auto"/>
              <w:rPr>
                <w:rFonts w:cstheme="minorHAnsi"/>
                <w:color w:val="000000"/>
              </w:rPr>
            </w:pPr>
            <w:r>
              <w:rPr>
                <w:rFonts w:cstheme="minorHAnsi"/>
              </w:rPr>
              <w:t>Am Anfang des Arbeitsblattes gibt es einen Hinweis über enthaltende Illustrationen, Diagramme und Textfelder.</w:t>
            </w:r>
          </w:p>
        </w:tc>
        <w:tc>
          <w:tcPr>
            <w:tcW w:w="2976" w:type="dxa"/>
            <w:noWrap/>
          </w:tcPr>
          <w:p w14:paraId="76813914" w14:textId="77777777" w:rsidR="007B5B88" w:rsidRDefault="00000000">
            <w:pPr>
              <w:spacing w:after="120" w:line="288" w:lineRule="auto"/>
              <w:rPr>
                <w:rFonts w:cstheme="minorHAnsi"/>
              </w:rPr>
            </w:pPr>
            <w:r>
              <w:rPr>
                <w:rFonts w:cstheme="minorHAnsi"/>
              </w:rPr>
              <w:t>… eine Sprachausgabe oder einen Screenreader nutzen.</w:t>
            </w:r>
          </w:p>
          <w:p w14:paraId="5677BA76" w14:textId="77777777" w:rsidR="007B5B88" w:rsidRDefault="00000000">
            <w:pPr>
              <w:spacing w:after="120" w:line="288" w:lineRule="auto"/>
              <w:rPr>
                <w:rStyle w:val="docdata"/>
                <w:rFonts w:cstheme="minorHAnsi"/>
                <w:color w:val="000000"/>
              </w:rPr>
            </w:pPr>
            <w:r>
              <w:rPr>
                <w:rFonts w:cstheme="minorHAnsi"/>
              </w:rPr>
              <w:t>... mit Tastatur navigieren.</w:t>
            </w:r>
          </w:p>
        </w:tc>
      </w:tr>
      <w:tr w:rsidR="007B5B88" w14:paraId="466DE441" w14:textId="77777777">
        <w:trPr>
          <w:cantSplit/>
        </w:trPr>
        <w:tc>
          <w:tcPr>
            <w:tcW w:w="988" w:type="dxa"/>
            <w:noWrap/>
          </w:tcPr>
          <w:p w14:paraId="0D99CE38" w14:textId="77777777" w:rsidR="007B5B88" w:rsidRDefault="00000000">
            <w:pPr>
              <w:spacing w:after="120" w:line="288" w:lineRule="auto"/>
            </w:pPr>
            <w:r>
              <w:t>3.6</w:t>
            </w:r>
          </w:p>
        </w:tc>
        <w:tc>
          <w:tcPr>
            <w:tcW w:w="1559" w:type="dxa"/>
            <w:noWrap/>
          </w:tcPr>
          <w:p w14:paraId="6088FC0E" w14:textId="77777777" w:rsidR="007B5B88" w:rsidRDefault="00000000">
            <w:pPr>
              <w:spacing w:after="120" w:line="288" w:lineRule="auto"/>
            </w:pPr>
            <w:r>
              <w:t>Tabellenblatt</w:t>
            </w:r>
          </w:p>
        </w:tc>
        <w:tc>
          <w:tcPr>
            <w:tcW w:w="4111" w:type="dxa"/>
            <w:noWrap/>
          </w:tcPr>
          <w:p w14:paraId="023A8A65" w14:textId="77777777" w:rsidR="007B5B88" w:rsidRDefault="00000000">
            <w:pPr>
              <w:spacing w:after="120" w:line="288" w:lineRule="auto"/>
            </w:pPr>
            <w:r>
              <w:rPr>
                <w:rFonts w:cstheme="minorHAnsi"/>
                <w:color w:val="000000"/>
              </w:rPr>
              <w:t>Beim letzten Speichern ist das Arbeitsblatt ausgewählt, mit dem die Benutzer*innen anfangen sollen. Außerdem ist in allen Arbeitsblättern diejenige Zelle ausgewählt, mit der die Benutzer*innen beginnen sollen (in der Regel A1).</w:t>
            </w:r>
          </w:p>
        </w:tc>
        <w:tc>
          <w:tcPr>
            <w:tcW w:w="2976" w:type="dxa"/>
            <w:noWrap/>
          </w:tcPr>
          <w:p w14:paraId="1ADBE7FC" w14:textId="77777777" w:rsidR="007B5B88" w:rsidRDefault="00000000">
            <w:pPr>
              <w:spacing w:after="120" w:line="288" w:lineRule="auto"/>
              <w:rPr>
                <w:rFonts w:eastAsia="Times New Roman" w:cstheme="minorHAnsi"/>
                <w:color w:val="000000"/>
              </w:rPr>
            </w:pPr>
            <w:r>
              <w:rPr>
                <w:rStyle w:val="docdata"/>
                <w:rFonts w:cstheme="minorHAnsi"/>
                <w:color w:val="000000"/>
              </w:rPr>
              <w:t>… eine Sprachausgabe oder einen Screenreader nutzen.</w:t>
            </w:r>
          </w:p>
          <w:p w14:paraId="015F773C" w14:textId="77777777" w:rsidR="007B5B88" w:rsidRDefault="00000000">
            <w:pPr>
              <w:spacing w:after="120" w:line="288" w:lineRule="auto"/>
            </w:pPr>
            <w:r>
              <w:rPr>
                <w:rFonts w:cstheme="minorHAnsi"/>
              </w:rPr>
              <w:t>… sich schnell zurechtfinden wollen.</w:t>
            </w:r>
          </w:p>
        </w:tc>
      </w:tr>
      <w:tr w:rsidR="007B5B88" w14:paraId="516FAB48" w14:textId="77777777">
        <w:trPr>
          <w:cantSplit/>
        </w:trPr>
        <w:tc>
          <w:tcPr>
            <w:tcW w:w="988" w:type="dxa"/>
            <w:noWrap/>
          </w:tcPr>
          <w:p w14:paraId="00DA78F2" w14:textId="77777777" w:rsidR="007B5B88" w:rsidRDefault="00000000">
            <w:pPr>
              <w:spacing w:after="120" w:line="288" w:lineRule="auto"/>
            </w:pPr>
            <w:r>
              <w:lastRenderedPageBreak/>
              <w:t>3.7</w:t>
            </w:r>
          </w:p>
        </w:tc>
        <w:tc>
          <w:tcPr>
            <w:tcW w:w="1559" w:type="dxa"/>
            <w:noWrap/>
          </w:tcPr>
          <w:p w14:paraId="585E86FF" w14:textId="77777777" w:rsidR="007B5B88" w:rsidRDefault="00000000">
            <w:pPr>
              <w:spacing w:after="120" w:line="288" w:lineRule="auto"/>
            </w:pPr>
            <w:r>
              <w:t>Tabellenblatt</w:t>
            </w:r>
          </w:p>
        </w:tc>
        <w:tc>
          <w:tcPr>
            <w:tcW w:w="4111" w:type="dxa"/>
            <w:noWrap/>
          </w:tcPr>
          <w:p w14:paraId="3D6DCF7C" w14:textId="77777777" w:rsidR="007B5B88" w:rsidRDefault="00000000">
            <w:pPr>
              <w:spacing w:after="120" w:line="288" w:lineRule="auto"/>
            </w:pPr>
            <w:r>
              <w:rPr>
                <w:rFonts w:cstheme="minorHAnsi"/>
                <w:color w:val="000000"/>
              </w:rPr>
              <w:t>Wenn eine visuelle Überschrift und/oder Anweisungen auf dem Arbeitsblatt vorhanden sind, befinden sich diese in Zelle A1. Die Überschrift entspricht dem Arbeitsblatt-Titel (ggf. in längerer Form).</w:t>
            </w:r>
          </w:p>
        </w:tc>
        <w:tc>
          <w:tcPr>
            <w:tcW w:w="2976" w:type="dxa"/>
            <w:noWrap/>
          </w:tcPr>
          <w:p w14:paraId="38BDAE1A" w14:textId="77777777" w:rsidR="007B5B88" w:rsidRDefault="00000000">
            <w:pPr>
              <w:spacing w:after="120" w:line="288" w:lineRule="auto"/>
              <w:rPr>
                <w:rFonts w:eastAsia="Times New Roman" w:cstheme="minorHAnsi"/>
                <w:color w:val="000000"/>
                <w:lang w:eastAsia="de-DE"/>
              </w:rPr>
            </w:pPr>
            <w:r>
              <w:rPr>
                <w:rStyle w:val="docdata"/>
                <w:rFonts w:cstheme="minorHAnsi"/>
                <w:color w:val="000000"/>
              </w:rPr>
              <w:t>… eine Sprachausgabe oder einen Screenreader nutzen.</w:t>
            </w:r>
          </w:p>
          <w:p w14:paraId="5FCCDE0E" w14:textId="77777777" w:rsidR="007B5B88" w:rsidRDefault="00000000">
            <w:pPr>
              <w:spacing w:after="120" w:line="288" w:lineRule="auto"/>
            </w:pPr>
            <w:r>
              <w:rPr>
                <w:rFonts w:cstheme="minorHAnsi"/>
              </w:rPr>
              <w:t>… sich schnell zurechtfinden wollen.</w:t>
            </w:r>
          </w:p>
        </w:tc>
      </w:tr>
      <w:tr w:rsidR="007B5B88" w14:paraId="543FB6FE" w14:textId="77777777">
        <w:trPr>
          <w:cantSplit/>
        </w:trPr>
        <w:tc>
          <w:tcPr>
            <w:tcW w:w="988" w:type="dxa"/>
            <w:noWrap/>
          </w:tcPr>
          <w:p w14:paraId="440ACE16" w14:textId="77777777" w:rsidR="007B5B88" w:rsidRDefault="00000000">
            <w:pPr>
              <w:spacing w:after="120" w:line="288" w:lineRule="auto"/>
            </w:pPr>
            <w:r>
              <w:t>3.8</w:t>
            </w:r>
          </w:p>
        </w:tc>
        <w:tc>
          <w:tcPr>
            <w:tcW w:w="1559" w:type="dxa"/>
            <w:noWrap/>
          </w:tcPr>
          <w:p w14:paraId="6D90EF2A" w14:textId="77777777" w:rsidR="007B5B88" w:rsidRDefault="00000000">
            <w:pPr>
              <w:spacing w:after="120" w:line="288" w:lineRule="auto"/>
            </w:pPr>
            <w:r>
              <w:t>Tabellenblatt</w:t>
            </w:r>
          </w:p>
        </w:tc>
        <w:tc>
          <w:tcPr>
            <w:tcW w:w="4111" w:type="dxa"/>
            <w:noWrap/>
          </w:tcPr>
          <w:p w14:paraId="6C3421E8" w14:textId="77777777" w:rsidR="007B5B88" w:rsidRDefault="00000000">
            <w:pPr>
              <w:spacing w:after="120" w:line="288" w:lineRule="auto"/>
            </w:pPr>
            <w:r>
              <w:rPr>
                <w:rFonts w:cstheme="minorHAnsi"/>
              </w:rPr>
              <w:t>Fixierungen sind sinnvoll gesetzt, sodass Spalten- und Zeilenüberschriften immer sichtbar sind.</w:t>
            </w:r>
          </w:p>
        </w:tc>
        <w:tc>
          <w:tcPr>
            <w:tcW w:w="2976" w:type="dxa"/>
            <w:noWrap/>
          </w:tcPr>
          <w:p w14:paraId="2705A0AB" w14:textId="77777777" w:rsidR="007B5B88" w:rsidRDefault="00000000">
            <w:pPr>
              <w:spacing w:after="120" w:line="288" w:lineRule="auto"/>
              <w:rPr>
                <w:rFonts w:cstheme="minorHAnsi"/>
                <w:color w:val="000000"/>
              </w:rPr>
            </w:pPr>
            <w:r>
              <w:rPr>
                <w:rFonts w:cstheme="minorHAnsi"/>
                <w:color w:val="000000"/>
              </w:rPr>
              <w:t>… Struktur benötigen/wünschen.</w:t>
            </w:r>
          </w:p>
          <w:p w14:paraId="1DF17C71" w14:textId="77777777" w:rsidR="007B5B88" w:rsidRDefault="00000000">
            <w:pPr>
              <w:spacing w:after="120" w:line="288" w:lineRule="auto"/>
            </w:pPr>
            <w:r>
              <w:rPr>
                <w:rFonts w:cstheme="minorHAnsi"/>
              </w:rPr>
              <w:t>… sich schnell zurechtfinden wollen.</w:t>
            </w:r>
          </w:p>
        </w:tc>
      </w:tr>
      <w:tr w:rsidR="007B5B88" w14:paraId="6E707BF0" w14:textId="77777777">
        <w:trPr>
          <w:cantSplit/>
        </w:trPr>
        <w:tc>
          <w:tcPr>
            <w:tcW w:w="988" w:type="dxa"/>
            <w:noWrap/>
          </w:tcPr>
          <w:p w14:paraId="2B5C141A" w14:textId="77777777" w:rsidR="007B5B88" w:rsidRDefault="00000000">
            <w:pPr>
              <w:spacing w:after="120" w:line="288" w:lineRule="auto"/>
            </w:pPr>
            <w:r>
              <w:t>4.1</w:t>
            </w:r>
          </w:p>
        </w:tc>
        <w:tc>
          <w:tcPr>
            <w:tcW w:w="1559" w:type="dxa"/>
            <w:noWrap/>
          </w:tcPr>
          <w:p w14:paraId="067BFD85" w14:textId="77777777" w:rsidR="007B5B88" w:rsidRDefault="00000000">
            <w:pPr>
              <w:spacing w:after="120" w:line="288" w:lineRule="auto"/>
            </w:pPr>
            <w:r>
              <w:rPr>
                <w:rFonts w:cstheme="minorHAnsi"/>
              </w:rPr>
              <w:t>Tabelle</w:t>
            </w:r>
          </w:p>
        </w:tc>
        <w:tc>
          <w:tcPr>
            <w:tcW w:w="4111" w:type="dxa"/>
            <w:noWrap/>
          </w:tcPr>
          <w:p w14:paraId="5DB98326" w14:textId="77777777" w:rsidR="007B5B88" w:rsidRDefault="00000000">
            <w:pPr>
              <w:spacing w:after="120" w:line="288" w:lineRule="auto"/>
            </w:pPr>
            <w:r>
              <w:rPr>
                <w:rFonts w:cstheme="minorHAnsi"/>
              </w:rPr>
              <w:t>Tabellen sind als solche ausgezeichnet, haben einen eindeutigen Namen</w:t>
            </w:r>
            <w:r>
              <w:rPr>
                <w:rFonts w:cstheme="minorHAnsi"/>
                <w:color w:val="000000"/>
              </w:rPr>
              <w:t xml:space="preserve"> und eine aussagekräftige Beschriftung.</w:t>
            </w:r>
          </w:p>
        </w:tc>
        <w:tc>
          <w:tcPr>
            <w:tcW w:w="2976" w:type="dxa"/>
            <w:noWrap/>
          </w:tcPr>
          <w:p w14:paraId="30E92C9C" w14:textId="77777777" w:rsidR="007B5B88" w:rsidRDefault="00000000">
            <w:pPr>
              <w:spacing w:after="120" w:line="288" w:lineRule="auto"/>
              <w:rPr>
                <w:rFonts w:ascii="Calibri" w:hAnsi="Calibri" w:cs="Calibr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7C613469" w14:textId="77777777" w:rsidR="007B5B88" w:rsidRDefault="00000000">
            <w:pPr>
              <w:spacing w:after="120" w:line="288" w:lineRule="auto"/>
              <w:rPr>
                <w:rFonts w:cstheme="minorHAnsi"/>
                <w:color w:val="000000"/>
              </w:rPr>
            </w:pPr>
            <w:r>
              <w:rPr>
                <w:rFonts w:cstheme="minorHAnsi"/>
                <w:color w:val="000000"/>
              </w:rPr>
              <w:t>… sich schnell zurechtfinden wollen.</w:t>
            </w:r>
          </w:p>
          <w:p w14:paraId="382494E2" w14:textId="77777777" w:rsidR="007B5B88" w:rsidRDefault="00000000">
            <w:pPr>
              <w:spacing w:after="120" w:line="288" w:lineRule="auto"/>
            </w:pPr>
            <w:r>
              <w:t>... auf die Tabelle referenzieren wollen.</w:t>
            </w:r>
          </w:p>
        </w:tc>
      </w:tr>
      <w:tr w:rsidR="007B5B88" w14:paraId="4859F43A" w14:textId="77777777">
        <w:trPr>
          <w:cantSplit/>
        </w:trPr>
        <w:tc>
          <w:tcPr>
            <w:tcW w:w="988" w:type="dxa"/>
            <w:noWrap/>
          </w:tcPr>
          <w:p w14:paraId="6C4F9E38" w14:textId="77777777" w:rsidR="007B5B88" w:rsidRDefault="00000000">
            <w:pPr>
              <w:spacing w:after="120" w:line="288" w:lineRule="auto"/>
            </w:pPr>
            <w:r>
              <w:t>4.2</w:t>
            </w:r>
          </w:p>
        </w:tc>
        <w:tc>
          <w:tcPr>
            <w:tcW w:w="1559" w:type="dxa"/>
            <w:noWrap/>
          </w:tcPr>
          <w:p w14:paraId="4575CA3F" w14:textId="77777777" w:rsidR="007B5B88" w:rsidRDefault="00000000">
            <w:pPr>
              <w:spacing w:after="120" w:line="288" w:lineRule="auto"/>
            </w:pPr>
            <w:r>
              <w:rPr>
                <w:rFonts w:cstheme="minorHAnsi"/>
              </w:rPr>
              <w:t>Tabelle</w:t>
            </w:r>
          </w:p>
        </w:tc>
        <w:tc>
          <w:tcPr>
            <w:tcW w:w="4111" w:type="dxa"/>
            <w:noWrap/>
          </w:tcPr>
          <w:p w14:paraId="52DCAF1F" w14:textId="77777777" w:rsidR="007B5B88" w:rsidRDefault="00000000">
            <w:pPr>
              <w:spacing w:after="120" w:line="288" w:lineRule="auto"/>
              <w:rPr>
                <w:rFonts w:cstheme="minorHAnsi"/>
              </w:rPr>
            </w:pPr>
            <w:r>
              <w:rPr>
                <w:rFonts w:cstheme="minorHAnsi"/>
              </w:rPr>
              <w:t>In der ersten Zeile befindet sich die Spaltenüberschrift und ist als „Kopfzeile“ markiert. Zeilenüberschriften (wenn vorhanden) stehen in der ersten Spalte, die als „Erste Spalte“ markiert ist.</w:t>
            </w:r>
          </w:p>
          <w:p w14:paraId="7737291A" w14:textId="77777777" w:rsidR="007B5B88" w:rsidRDefault="00000000">
            <w:pPr>
              <w:spacing w:after="120" w:line="288" w:lineRule="auto"/>
              <w:rPr>
                <w:rFonts w:cstheme="minorHAnsi"/>
              </w:rPr>
            </w:pPr>
            <w:r>
              <w:rPr>
                <w:rFonts w:cstheme="minorHAnsi"/>
                <w:color w:val="000000"/>
              </w:rPr>
              <w:t>Spalten- und Zeilenüberschriften sind aussagekräftig und leicht verständlich.</w:t>
            </w:r>
          </w:p>
        </w:tc>
        <w:tc>
          <w:tcPr>
            <w:tcW w:w="2976" w:type="dxa"/>
            <w:noWrap/>
          </w:tcPr>
          <w:p w14:paraId="1A30B96B" w14:textId="77777777" w:rsidR="007B5B88" w:rsidRDefault="00000000">
            <w:pPr>
              <w:spacing w:after="120" w:line="288" w:lineRule="auto"/>
              <w:rPr>
                <w:rFonts w:ascii="Calibri" w:hAnsi="Calibri" w:cs="Calibr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5A45F1CC" w14:textId="77777777" w:rsidR="007B5B88" w:rsidRDefault="00000000">
            <w:pPr>
              <w:spacing w:after="120" w:line="288" w:lineRule="auto"/>
            </w:pPr>
            <w:r>
              <w:rPr>
                <w:rFonts w:cstheme="minorHAnsi"/>
                <w:color w:val="000000"/>
              </w:rPr>
              <w:t>… sich schnell zurechtfinden wollen.</w:t>
            </w:r>
          </w:p>
        </w:tc>
      </w:tr>
      <w:tr w:rsidR="007B5B88" w14:paraId="07057E40" w14:textId="77777777">
        <w:trPr>
          <w:cantSplit/>
        </w:trPr>
        <w:tc>
          <w:tcPr>
            <w:tcW w:w="988" w:type="dxa"/>
            <w:noWrap/>
          </w:tcPr>
          <w:p w14:paraId="3DFB3C19" w14:textId="77777777" w:rsidR="007B5B88" w:rsidRDefault="00000000">
            <w:pPr>
              <w:spacing w:after="120" w:line="288" w:lineRule="auto"/>
            </w:pPr>
            <w:r>
              <w:t>4.3</w:t>
            </w:r>
          </w:p>
        </w:tc>
        <w:tc>
          <w:tcPr>
            <w:tcW w:w="1559" w:type="dxa"/>
            <w:noWrap/>
          </w:tcPr>
          <w:p w14:paraId="6A3D5B8E" w14:textId="77777777" w:rsidR="007B5B88" w:rsidRDefault="00000000">
            <w:pPr>
              <w:spacing w:after="120" w:line="288" w:lineRule="auto"/>
            </w:pPr>
            <w:r>
              <w:t>Tabelle</w:t>
            </w:r>
          </w:p>
        </w:tc>
        <w:tc>
          <w:tcPr>
            <w:tcW w:w="4111" w:type="dxa"/>
            <w:noWrap/>
          </w:tcPr>
          <w:p w14:paraId="4EEE3392" w14:textId="77777777" w:rsidR="007B5B88"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Tabellen sind nicht geschachtelt und enthalten keine geteilten oder zusammengeführten Zellen. </w:t>
            </w:r>
          </w:p>
        </w:tc>
        <w:tc>
          <w:tcPr>
            <w:tcW w:w="2976" w:type="dxa"/>
            <w:noWrap/>
          </w:tcPr>
          <w:p w14:paraId="233D51D7" w14:textId="77777777" w:rsidR="007B5B88" w:rsidRDefault="00000000">
            <w:pPr>
              <w:spacing w:after="120" w:line="288" w:lineRule="auto"/>
              <w:rPr>
                <w:color w:val="000000"/>
                <w:highlight w:val="yellow"/>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02796ADE" w14:textId="77777777" w:rsidR="007B5B88" w:rsidRDefault="00000000">
            <w:pPr>
              <w:spacing w:after="120" w:line="288" w:lineRule="auto"/>
            </w:pPr>
            <w:r>
              <w:rPr>
                <w:rFonts w:eastAsia="Times New Roman" w:cstheme="minorHAnsi"/>
                <w:color w:val="000000"/>
                <w:lang w:eastAsia="de-DE"/>
              </w:rPr>
              <w:t>… die Tabelle vergrößert betrachten.</w:t>
            </w:r>
          </w:p>
        </w:tc>
      </w:tr>
      <w:tr w:rsidR="007B5B88" w14:paraId="7C2B3EDB" w14:textId="77777777">
        <w:trPr>
          <w:cantSplit/>
        </w:trPr>
        <w:tc>
          <w:tcPr>
            <w:tcW w:w="988" w:type="dxa"/>
            <w:noWrap/>
          </w:tcPr>
          <w:p w14:paraId="78C9082F" w14:textId="77777777" w:rsidR="007B5B88" w:rsidRDefault="00000000">
            <w:pPr>
              <w:spacing w:after="120" w:line="288" w:lineRule="auto"/>
            </w:pPr>
            <w:r>
              <w:lastRenderedPageBreak/>
              <w:t>4.4</w:t>
            </w:r>
          </w:p>
        </w:tc>
        <w:tc>
          <w:tcPr>
            <w:tcW w:w="1559" w:type="dxa"/>
            <w:noWrap/>
          </w:tcPr>
          <w:p w14:paraId="534BE6FA" w14:textId="77777777" w:rsidR="007B5B88" w:rsidRDefault="00000000">
            <w:pPr>
              <w:spacing w:after="120" w:line="288" w:lineRule="auto"/>
            </w:pPr>
            <w:r>
              <w:t>Tabelle</w:t>
            </w:r>
          </w:p>
        </w:tc>
        <w:tc>
          <w:tcPr>
            <w:tcW w:w="4111" w:type="dxa"/>
            <w:noWrap/>
          </w:tcPr>
          <w:p w14:paraId="21E8F5BD" w14:textId="77777777" w:rsidR="007B5B88" w:rsidRDefault="00000000">
            <w:pPr>
              <w:spacing w:after="120" w:line="288" w:lineRule="auto"/>
            </w:pPr>
            <w:r>
              <w:rPr>
                <w:rFonts w:cstheme="minorHAnsi"/>
                <w:color w:val="000000"/>
              </w:rPr>
              <w:t>Komplexe Tabellen (mehr als 2 Dimensionen) sind in mehrere, einfache Tabellen aufgeteilt.</w:t>
            </w:r>
          </w:p>
        </w:tc>
        <w:tc>
          <w:tcPr>
            <w:tcW w:w="2976" w:type="dxa"/>
            <w:noWrap/>
          </w:tcPr>
          <w:p w14:paraId="0128233D" w14:textId="77777777" w:rsidR="007B5B88"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7BDC8AE3" w14:textId="77777777" w:rsidR="007B5B88" w:rsidRDefault="00000000">
            <w:pPr>
              <w:spacing w:after="120" w:line="288" w:lineRule="auto"/>
              <w:rPr>
                <w:rFonts w:cstheme="minorHAnsi"/>
              </w:rPr>
            </w:pPr>
            <w:r>
              <w:rPr>
                <w:rStyle w:val="docdata"/>
                <w:rFonts w:cstheme="minorHAnsi"/>
                <w:color w:val="000000"/>
              </w:rPr>
              <w:t xml:space="preserve">… </w:t>
            </w:r>
            <w:r>
              <w:rPr>
                <w:rFonts w:cstheme="minorHAnsi"/>
              </w:rPr>
              <w:t>Struktur benötigen/ wünschen.</w:t>
            </w:r>
          </w:p>
          <w:p w14:paraId="56C91B5A" w14:textId="77777777" w:rsidR="007B5B88" w:rsidRDefault="00000000">
            <w:pPr>
              <w:spacing w:after="120" w:line="288" w:lineRule="auto"/>
            </w:pPr>
            <w:r>
              <w:rPr>
                <w:rFonts w:cstheme="minorHAnsi"/>
              </w:rPr>
              <w:t>… sich schwertun, den Inhalt komplexer Tabellen zu verstehen.</w:t>
            </w:r>
          </w:p>
        </w:tc>
      </w:tr>
      <w:tr w:rsidR="007B5B88" w14:paraId="48630DFD" w14:textId="77777777">
        <w:trPr>
          <w:cantSplit/>
        </w:trPr>
        <w:tc>
          <w:tcPr>
            <w:tcW w:w="988" w:type="dxa"/>
            <w:noWrap/>
          </w:tcPr>
          <w:p w14:paraId="22175EBB" w14:textId="77777777" w:rsidR="007B5B88" w:rsidRDefault="00000000">
            <w:pPr>
              <w:spacing w:after="120" w:line="288" w:lineRule="auto"/>
            </w:pPr>
            <w:r>
              <w:t>4.5</w:t>
            </w:r>
          </w:p>
        </w:tc>
        <w:tc>
          <w:tcPr>
            <w:tcW w:w="1559" w:type="dxa"/>
            <w:noWrap/>
          </w:tcPr>
          <w:p w14:paraId="7599F97B" w14:textId="77777777" w:rsidR="007B5B88" w:rsidRDefault="00000000">
            <w:pPr>
              <w:spacing w:after="120" w:line="288" w:lineRule="auto"/>
            </w:pPr>
            <w:r>
              <w:t>Tabelle</w:t>
            </w:r>
          </w:p>
        </w:tc>
        <w:tc>
          <w:tcPr>
            <w:tcW w:w="4111" w:type="dxa"/>
            <w:noWrap/>
          </w:tcPr>
          <w:p w14:paraId="2F04E3D0" w14:textId="77777777" w:rsidR="007B5B88" w:rsidRDefault="00000000">
            <w:pPr>
              <w:spacing w:after="120" w:line="288" w:lineRule="auto"/>
              <w:rPr>
                <w:rFonts w:cstheme="minorHAnsi"/>
              </w:rPr>
            </w:pPr>
            <w:r>
              <w:rPr>
                <w:rFonts w:cstheme="minorHAnsi"/>
              </w:rPr>
              <w:t>Die ausgewählte Tabellenvorlage bietet ausreichend Kontrast für die Tabelleninhalte. Dies gilt auch bei „gebänderten Tabellen“ (verschiedenfarbige Zeilen).</w:t>
            </w:r>
          </w:p>
          <w:p w14:paraId="69A46D6A" w14:textId="77777777" w:rsidR="007B5B88" w:rsidRDefault="00000000">
            <w:pPr>
              <w:pStyle w:val="docy"/>
              <w:spacing w:before="0" w:beforeAutospacing="0" w:after="120" w:afterAutospacing="0" w:line="288" w:lineRule="auto"/>
            </w:pPr>
            <w:r>
              <w:rPr>
                <w:rFonts w:ascii="Calibri" w:hAnsi="Calibri" w:cs="Calibri"/>
                <w:color w:val="000000"/>
                <w:sz w:val="22"/>
                <w:szCs w:val="22"/>
              </w:rPr>
              <w:t>Texte haben ein Kontrastverhältnis zum Hintergrund von mindestens 4.5:1.</w:t>
            </w:r>
          </w:p>
        </w:tc>
        <w:tc>
          <w:tcPr>
            <w:tcW w:w="2976" w:type="dxa"/>
            <w:noWrap/>
          </w:tcPr>
          <w:p w14:paraId="640666F4" w14:textId="77777777" w:rsidR="007B5B88"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nicht alle Farben eindeutig wahrnehmen.</w:t>
            </w:r>
          </w:p>
          <w:p w14:paraId="64A88A9C" w14:textId="77777777" w:rsidR="007B5B88" w:rsidRDefault="00000000">
            <w:pPr>
              <w:pStyle w:val="docy"/>
              <w:spacing w:before="0" w:beforeAutospacing="0" w:after="120" w:afterAutospacing="0" w:line="288" w:lineRule="auto"/>
            </w:pPr>
            <w:r>
              <w:rPr>
                <w:rFonts w:ascii="Calibri" w:hAnsi="Calibri" w:cs="Calibri"/>
                <w:color w:val="000000"/>
                <w:sz w:val="22"/>
                <w:szCs w:val="22"/>
              </w:rPr>
              <w:t>… nicht gut sehen können.</w:t>
            </w:r>
          </w:p>
          <w:p w14:paraId="30DA790F" w14:textId="77777777" w:rsidR="007B5B88" w:rsidRDefault="00000000">
            <w:pPr>
              <w:spacing w:after="120" w:line="288" w:lineRule="auto"/>
            </w:pPr>
            <w:r>
              <w:rPr>
                <w:rFonts w:ascii="Calibri" w:hAnsi="Calibri" w:cs="Calibri"/>
                <w:color w:val="000000"/>
              </w:rPr>
              <w:t xml:space="preserve">… das Dokument bei schlechten Lichtverhältnissen (bzw. über den </w:t>
            </w:r>
            <w:proofErr w:type="spellStart"/>
            <w:r>
              <w:rPr>
                <w:rFonts w:ascii="Calibri" w:hAnsi="Calibri" w:cs="Calibri"/>
                <w:color w:val="000000"/>
              </w:rPr>
              <w:t>Beamer</w:t>
            </w:r>
            <w:proofErr w:type="spellEnd"/>
            <w:r>
              <w:rPr>
                <w:rFonts w:ascii="Calibri" w:hAnsi="Calibri" w:cs="Calibri"/>
                <w:color w:val="000000"/>
              </w:rPr>
              <w:t>) lesen.</w:t>
            </w:r>
          </w:p>
        </w:tc>
      </w:tr>
      <w:tr w:rsidR="007B5B88" w14:paraId="7E417BE2" w14:textId="77777777">
        <w:trPr>
          <w:cantSplit/>
        </w:trPr>
        <w:tc>
          <w:tcPr>
            <w:tcW w:w="988" w:type="dxa"/>
            <w:noWrap/>
          </w:tcPr>
          <w:p w14:paraId="1B1C7F13" w14:textId="77777777" w:rsidR="007B5B88" w:rsidRDefault="00000000">
            <w:pPr>
              <w:spacing w:after="120" w:line="288" w:lineRule="auto"/>
            </w:pPr>
            <w:r>
              <w:t>4.6</w:t>
            </w:r>
          </w:p>
        </w:tc>
        <w:tc>
          <w:tcPr>
            <w:tcW w:w="1559" w:type="dxa"/>
            <w:noWrap/>
          </w:tcPr>
          <w:p w14:paraId="2F43BF6A" w14:textId="77777777" w:rsidR="007B5B88" w:rsidRDefault="00000000">
            <w:pPr>
              <w:spacing w:after="120" w:line="288" w:lineRule="auto"/>
            </w:pPr>
            <w:r>
              <w:rPr>
                <w:rFonts w:cstheme="minorHAnsi"/>
              </w:rPr>
              <w:t>Tabelle</w:t>
            </w:r>
          </w:p>
        </w:tc>
        <w:tc>
          <w:tcPr>
            <w:tcW w:w="4111" w:type="dxa"/>
            <w:noWrap/>
          </w:tcPr>
          <w:p w14:paraId="5513123C" w14:textId="77777777" w:rsidR="007B5B88"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Eine Tabelle hat keine leeren Zeilen oder Spalten.</w:t>
            </w:r>
          </w:p>
        </w:tc>
        <w:tc>
          <w:tcPr>
            <w:tcW w:w="2976" w:type="dxa"/>
            <w:noWrap/>
          </w:tcPr>
          <w:p w14:paraId="57AF61A3" w14:textId="77777777" w:rsidR="007B5B88"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xml:space="preserve">… </w:t>
            </w:r>
            <w:r>
              <w:rPr>
                <w:rFonts w:ascii="Calibri" w:hAnsi="Calibri" w:cs="Calibri"/>
                <w:color w:val="000000"/>
              </w:rPr>
              <w:t>eine Sprachausgabe oder einen Screenreader nutzen.</w:t>
            </w:r>
          </w:p>
        </w:tc>
      </w:tr>
      <w:tr w:rsidR="007B5B88" w14:paraId="1617BC9E" w14:textId="77777777">
        <w:trPr>
          <w:cantSplit/>
        </w:trPr>
        <w:tc>
          <w:tcPr>
            <w:tcW w:w="988" w:type="dxa"/>
            <w:noWrap/>
          </w:tcPr>
          <w:p w14:paraId="313A8CDB" w14:textId="77777777" w:rsidR="007B5B88" w:rsidRDefault="00000000">
            <w:pPr>
              <w:spacing w:after="120" w:line="288" w:lineRule="auto"/>
            </w:pPr>
            <w:r>
              <w:t>5.1</w:t>
            </w:r>
          </w:p>
        </w:tc>
        <w:tc>
          <w:tcPr>
            <w:tcW w:w="1559" w:type="dxa"/>
            <w:noWrap/>
          </w:tcPr>
          <w:p w14:paraId="2E3A7BDC" w14:textId="77777777" w:rsidR="007B5B88" w:rsidRDefault="00000000">
            <w:pPr>
              <w:spacing w:after="120" w:line="288" w:lineRule="auto"/>
            </w:pPr>
            <w:r>
              <w:rPr>
                <w:rFonts w:cstheme="minorHAnsi"/>
              </w:rPr>
              <w:t>Zelle</w:t>
            </w:r>
          </w:p>
        </w:tc>
        <w:tc>
          <w:tcPr>
            <w:tcW w:w="4111" w:type="dxa"/>
            <w:noWrap/>
          </w:tcPr>
          <w:p w14:paraId="14AE79A5" w14:textId="77777777" w:rsidR="007B5B88" w:rsidRDefault="00000000">
            <w:pPr>
              <w:spacing w:after="120" w:line="288" w:lineRule="auto"/>
              <w:rPr>
                <w:rFonts w:cstheme="minorHAnsi"/>
              </w:rPr>
            </w:pPr>
            <w:r>
              <w:rPr>
                <w:rFonts w:cstheme="minorHAnsi"/>
              </w:rPr>
              <w:t>In Textzellen befinden sich nur kurze Texte. Diese Texte sind linksbündig ausgerichtet (im Gegensatz zu Zahlen).</w:t>
            </w:r>
          </w:p>
        </w:tc>
        <w:tc>
          <w:tcPr>
            <w:tcW w:w="2976" w:type="dxa"/>
            <w:noWrap/>
          </w:tcPr>
          <w:p w14:paraId="5C43515D" w14:textId="77777777" w:rsidR="007B5B88" w:rsidRDefault="00000000">
            <w:pPr>
              <w:spacing w:after="120" w:line="288" w:lineRule="auto"/>
              <w:rPr>
                <w:rFonts w:eastAsia="Times New Roman" w:cstheme="minorHAnsi"/>
                <w:color w:val="000000"/>
              </w:rPr>
            </w:pPr>
            <w:r>
              <w:rPr>
                <w:rStyle w:val="docdata"/>
                <w:rFonts w:cstheme="minorHAnsi"/>
                <w:color w:val="000000"/>
              </w:rPr>
              <w:t>… eine Sprachausgabe oder einen Screenreader nutzen.</w:t>
            </w:r>
          </w:p>
          <w:p w14:paraId="1D955426" w14:textId="77777777" w:rsidR="007B5B88"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dem Lesefluss zu folgen.</w:t>
            </w:r>
          </w:p>
          <w:p w14:paraId="04C9F6D9" w14:textId="77777777" w:rsidR="007B5B88"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color w:val="000000"/>
                <w:sz w:val="22"/>
                <w:szCs w:val="22"/>
              </w:rPr>
              <w:t>… Schwierigkeiten haben, den Text zu erkennen/lesen.</w:t>
            </w:r>
          </w:p>
          <w:p w14:paraId="530F896B" w14:textId="77777777" w:rsidR="007B5B88" w:rsidRDefault="00000000">
            <w:pPr>
              <w:spacing w:after="120" w:line="288" w:lineRule="auto"/>
            </w:pPr>
            <w:r>
              <w:rPr>
                <w:rFonts w:cstheme="minorHAnsi"/>
                <w:color w:val="000000"/>
              </w:rPr>
              <w:t>… Struktur benötigen/wünschen.</w:t>
            </w:r>
          </w:p>
        </w:tc>
      </w:tr>
      <w:tr w:rsidR="007B5B88" w14:paraId="5D042C68" w14:textId="77777777">
        <w:trPr>
          <w:cantSplit/>
        </w:trPr>
        <w:tc>
          <w:tcPr>
            <w:tcW w:w="988" w:type="dxa"/>
            <w:noWrap/>
          </w:tcPr>
          <w:p w14:paraId="27ABBEB5" w14:textId="77777777" w:rsidR="007B5B88" w:rsidRDefault="00000000">
            <w:pPr>
              <w:spacing w:after="120" w:line="288" w:lineRule="auto"/>
            </w:pPr>
            <w:r>
              <w:t>5.2</w:t>
            </w:r>
          </w:p>
        </w:tc>
        <w:tc>
          <w:tcPr>
            <w:tcW w:w="1559" w:type="dxa"/>
            <w:noWrap/>
          </w:tcPr>
          <w:p w14:paraId="02C00045" w14:textId="77777777" w:rsidR="007B5B88" w:rsidRDefault="00000000">
            <w:pPr>
              <w:spacing w:after="120" w:line="288" w:lineRule="auto"/>
              <w:rPr>
                <w:rFonts w:cstheme="minorHAnsi"/>
              </w:rPr>
            </w:pPr>
            <w:r>
              <w:rPr>
                <w:rFonts w:cstheme="minorHAnsi"/>
              </w:rPr>
              <w:t>Zelle</w:t>
            </w:r>
          </w:p>
        </w:tc>
        <w:tc>
          <w:tcPr>
            <w:tcW w:w="4111" w:type="dxa"/>
            <w:noWrap/>
          </w:tcPr>
          <w:p w14:paraId="1AD71ABB" w14:textId="77777777" w:rsidR="007B5B88"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Die Inhalte von Zellen stehen in einer sinnvollen Reihenfolge (von links nach rechts).</w:t>
            </w:r>
          </w:p>
        </w:tc>
        <w:tc>
          <w:tcPr>
            <w:tcW w:w="2976" w:type="dxa"/>
            <w:noWrap/>
          </w:tcPr>
          <w:p w14:paraId="49292C3C" w14:textId="77777777" w:rsidR="007B5B88"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4B92E265" w14:textId="77777777" w:rsidR="007B5B88" w:rsidRDefault="00000000">
            <w:pPr>
              <w:spacing w:after="120" w:line="288" w:lineRule="auto"/>
              <w:rPr>
                <w:rFonts w:cstheme="minorHAnsi"/>
                <w:color w:val="000000"/>
              </w:rPr>
            </w:pPr>
            <w:r>
              <w:rPr>
                <w:rStyle w:val="docdata"/>
                <w:rFonts w:cstheme="minorHAnsi"/>
                <w:color w:val="000000"/>
              </w:rPr>
              <w:t xml:space="preserve">… </w:t>
            </w:r>
            <w:r>
              <w:rPr>
                <w:rFonts w:cstheme="minorHAnsi"/>
              </w:rPr>
              <w:t>Struktur benötigen/ wünschen.</w:t>
            </w:r>
          </w:p>
        </w:tc>
      </w:tr>
      <w:tr w:rsidR="007B5B88" w14:paraId="0BDAE8A2" w14:textId="77777777">
        <w:trPr>
          <w:cantSplit/>
        </w:trPr>
        <w:tc>
          <w:tcPr>
            <w:tcW w:w="988" w:type="dxa"/>
            <w:noWrap/>
          </w:tcPr>
          <w:p w14:paraId="04288B52" w14:textId="77777777" w:rsidR="007B5B88" w:rsidRDefault="00000000">
            <w:pPr>
              <w:spacing w:after="120" w:line="288" w:lineRule="auto"/>
            </w:pPr>
            <w:r>
              <w:lastRenderedPageBreak/>
              <w:t>5.3</w:t>
            </w:r>
          </w:p>
        </w:tc>
        <w:tc>
          <w:tcPr>
            <w:tcW w:w="1559" w:type="dxa"/>
            <w:noWrap/>
          </w:tcPr>
          <w:p w14:paraId="22756DBB" w14:textId="77777777" w:rsidR="007B5B88" w:rsidRDefault="00000000">
            <w:pPr>
              <w:spacing w:after="120" w:line="288" w:lineRule="auto"/>
            </w:pPr>
            <w:r>
              <w:rPr>
                <w:rFonts w:cstheme="minorHAnsi"/>
              </w:rPr>
              <w:t>Zelle</w:t>
            </w:r>
          </w:p>
        </w:tc>
        <w:tc>
          <w:tcPr>
            <w:tcW w:w="4111" w:type="dxa"/>
            <w:noWrap/>
          </w:tcPr>
          <w:p w14:paraId="0DFF6778" w14:textId="77777777" w:rsidR="007B5B88" w:rsidRDefault="00000000">
            <w:pPr>
              <w:spacing w:after="120" w:line="288" w:lineRule="auto"/>
            </w:pPr>
            <w:r>
              <w:rPr>
                <w:rFonts w:cstheme="minorHAnsi"/>
                <w:color w:val="000000"/>
              </w:rPr>
              <w:t>Textzellen befinden sich auf einem Arbeitsblatt vor Illustrationen, Diagrammen und Textfeldern und sind untereinander in einer logischen Reihenfolge gegliedert.</w:t>
            </w:r>
          </w:p>
        </w:tc>
        <w:tc>
          <w:tcPr>
            <w:tcW w:w="2976" w:type="dxa"/>
            <w:noWrap/>
          </w:tcPr>
          <w:p w14:paraId="1A31137A" w14:textId="77777777" w:rsidR="007B5B88" w:rsidRDefault="00000000">
            <w:pPr>
              <w:spacing w:after="120" w:line="288" w:lineRule="auto"/>
              <w:rPr>
                <w:rFonts w:ascii="Calibri" w:hAnsi="Calibri" w:cs="Calibr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67C50197" w14:textId="77777777" w:rsidR="007B5B88" w:rsidRDefault="00000000">
            <w:pPr>
              <w:spacing w:after="120" w:line="288" w:lineRule="auto"/>
            </w:pPr>
            <w:r>
              <w:rPr>
                <w:rStyle w:val="docdata"/>
                <w:rFonts w:cstheme="minorHAnsi"/>
                <w:color w:val="000000"/>
              </w:rPr>
              <w:t xml:space="preserve">… </w:t>
            </w:r>
            <w:r>
              <w:rPr>
                <w:rFonts w:cstheme="minorHAnsi"/>
              </w:rPr>
              <w:t>Struktur benötigen/ wünschen.</w:t>
            </w:r>
          </w:p>
        </w:tc>
      </w:tr>
      <w:tr w:rsidR="007B5B88" w14:paraId="00E3160A" w14:textId="77777777">
        <w:trPr>
          <w:cantSplit/>
        </w:trPr>
        <w:tc>
          <w:tcPr>
            <w:tcW w:w="988" w:type="dxa"/>
            <w:noWrap/>
          </w:tcPr>
          <w:p w14:paraId="681B3C1B" w14:textId="77777777" w:rsidR="007B5B88" w:rsidRDefault="00000000">
            <w:pPr>
              <w:spacing w:after="120" w:line="288" w:lineRule="auto"/>
            </w:pPr>
            <w:r>
              <w:t>6.1</w:t>
            </w:r>
          </w:p>
        </w:tc>
        <w:tc>
          <w:tcPr>
            <w:tcW w:w="1559" w:type="dxa"/>
            <w:noWrap/>
          </w:tcPr>
          <w:p w14:paraId="77DDCCEB" w14:textId="77777777" w:rsidR="007B5B88" w:rsidRDefault="00000000">
            <w:pPr>
              <w:spacing w:after="120" w:line="288" w:lineRule="auto"/>
            </w:pPr>
            <w:r>
              <w:t>Text</w:t>
            </w:r>
          </w:p>
        </w:tc>
        <w:tc>
          <w:tcPr>
            <w:tcW w:w="4111" w:type="dxa"/>
            <w:noWrap/>
          </w:tcPr>
          <w:p w14:paraId="130B4FE8" w14:textId="77777777" w:rsidR="007B5B88" w:rsidRDefault="00000000">
            <w:pPr>
              <w:spacing w:after="120" w:line="288" w:lineRule="auto"/>
            </w:pPr>
            <w:r>
              <w:t xml:space="preserve">Die Schrift ist serifenlos (z.B. Arial, Helvetica) und nicht zu dick oder zu dünn. </w:t>
            </w:r>
          </w:p>
        </w:tc>
        <w:tc>
          <w:tcPr>
            <w:tcW w:w="2976" w:type="dxa"/>
            <w:noWrap/>
          </w:tcPr>
          <w:p w14:paraId="34052690" w14:textId="77777777" w:rsidR="007B5B88" w:rsidRDefault="00000000">
            <w:pPr>
              <w:spacing w:after="120" w:line="288" w:lineRule="auto"/>
            </w:pPr>
            <w:r>
              <w:t>… Schwierigkeiten haben, dem Lesefluss zu folgen.</w:t>
            </w:r>
          </w:p>
          <w:p w14:paraId="44A52D64" w14:textId="77777777" w:rsidR="007B5B88" w:rsidRDefault="00000000">
            <w:pPr>
              <w:spacing w:after="120" w:line="288" w:lineRule="auto"/>
            </w:pPr>
            <w:r>
              <w:t>… Schwierigkeiten haben, den Text zu erkennen/lesen.</w:t>
            </w:r>
          </w:p>
          <w:p w14:paraId="0FCB2F52" w14:textId="77777777" w:rsidR="007B5B88" w:rsidRDefault="00000000">
            <w:pPr>
              <w:spacing w:after="120" w:line="288" w:lineRule="auto"/>
            </w:pPr>
            <w:r>
              <w:t>… Struktur benötigen/ wünschen.</w:t>
            </w:r>
          </w:p>
        </w:tc>
      </w:tr>
      <w:tr w:rsidR="007B5B88" w14:paraId="5363CD4E" w14:textId="77777777">
        <w:trPr>
          <w:cantSplit/>
        </w:trPr>
        <w:tc>
          <w:tcPr>
            <w:tcW w:w="988" w:type="dxa"/>
            <w:noWrap/>
          </w:tcPr>
          <w:p w14:paraId="22D1286B" w14:textId="77777777" w:rsidR="007B5B88" w:rsidRDefault="00000000">
            <w:pPr>
              <w:spacing w:after="120" w:line="288" w:lineRule="auto"/>
            </w:pPr>
            <w:r>
              <w:t>6.2</w:t>
            </w:r>
          </w:p>
        </w:tc>
        <w:tc>
          <w:tcPr>
            <w:tcW w:w="1559" w:type="dxa"/>
            <w:noWrap/>
          </w:tcPr>
          <w:p w14:paraId="4D085FD9" w14:textId="77777777" w:rsidR="007B5B88" w:rsidRDefault="00000000">
            <w:pPr>
              <w:spacing w:after="120" w:line="288" w:lineRule="auto"/>
            </w:pPr>
            <w:r>
              <w:t xml:space="preserve">Text </w:t>
            </w:r>
          </w:p>
        </w:tc>
        <w:tc>
          <w:tcPr>
            <w:tcW w:w="4111" w:type="dxa"/>
            <w:noWrap/>
          </w:tcPr>
          <w:p w14:paraId="5551D80B" w14:textId="77777777" w:rsidR="007B5B88" w:rsidRDefault="00000000">
            <w:pPr>
              <w:spacing w:after="120" w:line="288" w:lineRule="auto"/>
            </w:pPr>
            <w:r>
              <w:t>Hervorhebungen durch Großbuchstaben, Kursiv, Fett, Unterstrichen oder Texteffekte (Farbverlauf als Farbfüllung, Leuchteffekte, Textkontur) sind sparsam angewendet.</w:t>
            </w:r>
          </w:p>
        </w:tc>
        <w:tc>
          <w:tcPr>
            <w:tcW w:w="2976" w:type="dxa"/>
            <w:noWrap/>
          </w:tcPr>
          <w:p w14:paraId="3FD9F5D0" w14:textId="77777777" w:rsidR="007B5B88" w:rsidRDefault="00000000">
            <w:pPr>
              <w:spacing w:after="120" w:line="288" w:lineRule="auto"/>
            </w:pPr>
            <w:r>
              <w:t xml:space="preserve">… Schwierigkeiten haben, dem Lesefluss zu folgen </w:t>
            </w:r>
          </w:p>
          <w:p w14:paraId="27B801E8" w14:textId="77777777" w:rsidR="007B5B88" w:rsidRDefault="00000000">
            <w:pPr>
              <w:spacing w:after="120" w:line="288" w:lineRule="auto"/>
            </w:pPr>
            <w:r>
              <w:t>... Schwierigkeiten haben, den Text zu erkennen/lesen.</w:t>
            </w:r>
          </w:p>
          <w:p w14:paraId="592DF6D9" w14:textId="77777777" w:rsidR="007B5B88" w:rsidRDefault="00000000">
            <w:pPr>
              <w:spacing w:after="120" w:line="288" w:lineRule="auto"/>
            </w:pPr>
            <w:r>
              <w:t>… Struktur benötigen/ wünschen.</w:t>
            </w:r>
          </w:p>
        </w:tc>
      </w:tr>
      <w:tr w:rsidR="007B5B88" w14:paraId="71EFB071" w14:textId="77777777">
        <w:trPr>
          <w:cantSplit/>
          <w:trHeight w:val="269"/>
        </w:trPr>
        <w:tc>
          <w:tcPr>
            <w:tcW w:w="988" w:type="dxa"/>
            <w:noWrap/>
          </w:tcPr>
          <w:p w14:paraId="36C80772" w14:textId="77777777" w:rsidR="007B5B88" w:rsidRDefault="00000000">
            <w:pPr>
              <w:spacing w:after="120" w:line="288" w:lineRule="auto"/>
            </w:pPr>
            <w:r>
              <w:t>6.3</w:t>
            </w:r>
          </w:p>
        </w:tc>
        <w:tc>
          <w:tcPr>
            <w:tcW w:w="1559" w:type="dxa"/>
            <w:noWrap/>
          </w:tcPr>
          <w:p w14:paraId="32D27FA6" w14:textId="77777777" w:rsidR="007B5B88" w:rsidRDefault="00000000">
            <w:pPr>
              <w:spacing w:after="120" w:line="288" w:lineRule="auto"/>
              <w:rPr>
                <w:highlight w:val="green"/>
              </w:rPr>
            </w:pPr>
            <w:r>
              <w:t xml:space="preserve">Text </w:t>
            </w:r>
            <w:r>
              <w:br/>
              <w:t>(Link)</w:t>
            </w:r>
          </w:p>
        </w:tc>
        <w:tc>
          <w:tcPr>
            <w:tcW w:w="4111" w:type="dxa"/>
            <w:noWrap/>
          </w:tcPr>
          <w:p w14:paraId="5077D7F9" w14:textId="77777777" w:rsidR="007B5B88" w:rsidRDefault="00000000">
            <w:pPr>
              <w:spacing w:after="120" w:line="288" w:lineRule="auto"/>
            </w:pPr>
            <w:r>
              <w:t>URL tritt nicht als Klartext auf. Stattdessen sind Hyperlinks eingefügt, eindeutig benannt und leicht verständlich.</w:t>
            </w:r>
          </w:p>
        </w:tc>
        <w:tc>
          <w:tcPr>
            <w:tcW w:w="2976" w:type="dxa"/>
            <w:noWrap/>
          </w:tcPr>
          <w:p w14:paraId="20A54F0A" w14:textId="77777777" w:rsidR="007B5B88" w:rsidRDefault="00000000">
            <w:pPr>
              <w:spacing w:after="120" w:line="288" w:lineRule="auto"/>
            </w:pPr>
            <w:r>
              <w:t>… sich leicht im Lesefluss unterbrechen lassen.</w:t>
            </w:r>
          </w:p>
          <w:p w14:paraId="00D5F579" w14:textId="77777777" w:rsidR="007B5B88" w:rsidRDefault="00000000">
            <w:pPr>
              <w:spacing w:after="120" w:line="288" w:lineRule="auto"/>
            </w:pPr>
            <w:r>
              <w:t>... sich schnell zurechtfinden wollen.</w:t>
            </w:r>
          </w:p>
          <w:p w14:paraId="2B36D755" w14:textId="77777777" w:rsidR="007B5B88" w:rsidRDefault="00000000">
            <w:pPr>
              <w:spacing w:after="120" w:line="288" w:lineRule="auto"/>
            </w:pPr>
            <w:r>
              <w:rPr>
                <w:rStyle w:val="docdata"/>
                <w:rFonts w:ascii="Calibri" w:hAnsi="Calibri" w:cs="Calibri"/>
                <w:color w:val="000000"/>
              </w:rPr>
              <w:t>... eine Sprachausgabe oder einen Screenreader nutzen.</w:t>
            </w:r>
          </w:p>
        </w:tc>
      </w:tr>
      <w:tr w:rsidR="007B5B88" w14:paraId="481A81C8" w14:textId="77777777">
        <w:trPr>
          <w:cantSplit/>
        </w:trPr>
        <w:tc>
          <w:tcPr>
            <w:tcW w:w="988" w:type="dxa"/>
            <w:noWrap/>
          </w:tcPr>
          <w:p w14:paraId="1350DF38" w14:textId="77777777" w:rsidR="007B5B88" w:rsidRDefault="00000000">
            <w:pPr>
              <w:spacing w:after="120" w:line="288" w:lineRule="auto"/>
              <w:rPr>
                <w:bCs/>
              </w:rPr>
            </w:pPr>
            <w:r>
              <w:rPr>
                <w:bCs/>
              </w:rPr>
              <w:t>7.1</w:t>
            </w:r>
          </w:p>
        </w:tc>
        <w:tc>
          <w:tcPr>
            <w:tcW w:w="1559" w:type="dxa"/>
            <w:noWrap/>
          </w:tcPr>
          <w:p w14:paraId="20902277" w14:textId="77777777" w:rsidR="007B5B88" w:rsidRDefault="00000000">
            <w:pPr>
              <w:spacing w:after="120" w:line="288" w:lineRule="auto"/>
            </w:pPr>
            <w:r>
              <w:rPr>
                <w:rFonts w:cstheme="minorHAnsi"/>
              </w:rPr>
              <w:t>Diagramm</w:t>
            </w:r>
          </w:p>
        </w:tc>
        <w:tc>
          <w:tcPr>
            <w:tcW w:w="4111" w:type="dxa"/>
            <w:noWrap/>
          </w:tcPr>
          <w:p w14:paraId="5486EEC5" w14:textId="77777777" w:rsidR="007B5B88" w:rsidRDefault="00000000">
            <w:pPr>
              <w:spacing w:after="120" w:line="288" w:lineRule="auto"/>
              <w:rPr>
                <w:rFonts w:cstheme="minorHAnsi"/>
              </w:rPr>
            </w:pPr>
            <w:r>
              <w:rPr>
                <w:rFonts w:cstheme="minorHAnsi"/>
                <w:color w:val="000000"/>
              </w:rPr>
              <w:t xml:space="preserve">Ein Diagramm ist aus Excel heraus auf Basis einer Tabelle (Daten) generiert. </w:t>
            </w:r>
          </w:p>
        </w:tc>
        <w:tc>
          <w:tcPr>
            <w:tcW w:w="2976" w:type="dxa"/>
            <w:noWrap/>
          </w:tcPr>
          <w:p w14:paraId="516FC662" w14:textId="77777777" w:rsidR="007B5B88"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tc>
      </w:tr>
      <w:tr w:rsidR="007B5B88" w14:paraId="2A5BF78B" w14:textId="77777777">
        <w:trPr>
          <w:cantSplit/>
        </w:trPr>
        <w:tc>
          <w:tcPr>
            <w:tcW w:w="988" w:type="dxa"/>
            <w:noWrap/>
          </w:tcPr>
          <w:p w14:paraId="3BF1A9E0" w14:textId="77777777" w:rsidR="007B5B88" w:rsidRDefault="00000000">
            <w:pPr>
              <w:spacing w:after="120" w:line="288" w:lineRule="auto"/>
              <w:rPr>
                <w:bCs/>
              </w:rPr>
            </w:pPr>
            <w:r>
              <w:rPr>
                <w:bCs/>
              </w:rPr>
              <w:t>7.2</w:t>
            </w:r>
          </w:p>
        </w:tc>
        <w:tc>
          <w:tcPr>
            <w:tcW w:w="1559" w:type="dxa"/>
            <w:noWrap/>
          </w:tcPr>
          <w:p w14:paraId="410ED682" w14:textId="77777777" w:rsidR="007B5B88" w:rsidRDefault="00000000">
            <w:pPr>
              <w:spacing w:after="120" w:line="288" w:lineRule="auto"/>
              <w:rPr>
                <w:rFonts w:cstheme="minorHAnsi"/>
              </w:rPr>
            </w:pPr>
            <w:r>
              <w:rPr>
                <w:rFonts w:cstheme="minorHAnsi"/>
              </w:rPr>
              <w:t>Illustration, Diagramm, Textfeld</w:t>
            </w:r>
          </w:p>
        </w:tc>
        <w:tc>
          <w:tcPr>
            <w:tcW w:w="4111" w:type="dxa"/>
            <w:noWrap/>
          </w:tcPr>
          <w:p w14:paraId="714814C9" w14:textId="77777777" w:rsidR="007B5B88"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Illustrationen, Diagramme und Textfelder haben einen aussagekräftigen Namen.</w:t>
            </w:r>
          </w:p>
        </w:tc>
        <w:tc>
          <w:tcPr>
            <w:tcW w:w="2976" w:type="dxa"/>
            <w:noWrap/>
          </w:tcPr>
          <w:p w14:paraId="755261DF" w14:textId="77777777" w:rsidR="007B5B88" w:rsidRDefault="00000000">
            <w:pPr>
              <w:spacing w:after="120" w:line="288" w:lineRule="auto"/>
              <w:rPr>
                <w:rStyle w:val="docdata"/>
                <w:rFonts w:cstheme="minorHAnsi"/>
                <w:color w:val="000000"/>
              </w:rPr>
            </w:pPr>
            <w:r>
              <w:rPr>
                <w:rStyle w:val="docdata"/>
                <w:rFonts w:cstheme="minorHAnsi"/>
                <w:color w:val="000000"/>
              </w:rPr>
              <w:t>… eine Sprachausgabe oder einen Screenreader nutzen.</w:t>
            </w:r>
          </w:p>
          <w:p w14:paraId="748195C7" w14:textId="77777777" w:rsidR="007B5B88" w:rsidRDefault="00000000">
            <w:pPr>
              <w:spacing w:after="120" w:line="288" w:lineRule="auto"/>
              <w:rPr>
                <w:rStyle w:val="docdata"/>
                <w:rFonts w:ascii="Calibri" w:hAnsi="Calibri" w:cs="Calibri"/>
                <w:color w:val="000000"/>
              </w:rPr>
            </w:pPr>
            <w:r>
              <w:rPr>
                <w:rStyle w:val="docdata"/>
                <w:rFonts w:cstheme="minorHAnsi"/>
                <w:color w:val="000000"/>
              </w:rPr>
              <w:t>... sich orientieren möchten.</w:t>
            </w:r>
          </w:p>
        </w:tc>
      </w:tr>
      <w:tr w:rsidR="007B5B88" w14:paraId="1E213561" w14:textId="77777777">
        <w:trPr>
          <w:cantSplit/>
        </w:trPr>
        <w:tc>
          <w:tcPr>
            <w:tcW w:w="988" w:type="dxa"/>
            <w:noWrap/>
          </w:tcPr>
          <w:p w14:paraId="253459E7" w14:textId="77777777" w:rsidR="007B5B88" w:rsidRDefault="00000000">
            <w:pPr>
              <w:spacing w:after="120" w:line="288" w:lineRule="auto"/>
              <w:rPr>
                <w:bCs/>
              </w:rPr>
            </w:pPr>
            <w:bookmarkStart w:id="2" w:name="_Hlk111211270"/>
            <w:r>
              <w:rPr>
                <w:bCs/>
              </w:rPr>
              <w:lastRenderedPageBreak/>
              <w:t>7.3</w:t>
            </w:r>
          </w:p>
        </w:tc>
        <w:tc>
          <w:tcPr>
            <w:tcW w:w="1559" w:type="dxa"/>
            <w:noWrap/>
          </w:tcPr>
          <w:p w14:paraId="6469B48E" w14:textId="77777777" w:rsidR="007B5B88" w:rsidRDefault="00000000">
            <w:pPr>
              <w:spacing w:after="120" w:line="288" w:lineRule="auto"/>
            </w:pPr>
            <w:r>
              <w:rPr>
                <w:rFonts w:cstheme="minorHAnsi"/>
              </w:rPr>
              <w:t>Illustration, Diagramm, Gruppierung</w:t>
            </w:r>
          </w:p>
        </w:tc>
        <w:tc>
          <w:tcPr>
            <w:tcW w:w="4111" w:type="dxa"/>
            <w:noWrap/>
          </w:tcPr>
          <w:p w14:paraId="464089EC" w14:textId="77777777" w:rsidR="007B5B88" w:rsidRDefault="00000000">
            <w:pPr>
              <w:spacing w:after="120" w:line="288" w:lineRule="auto"/>
              <w:rPr>
                <w:rFonts w:cstheme="minorHAnsi"/>
              </w:rPr>
            </w:pPr>
            <w:r>
              <w:rPr>
                <w:rFonts w:cstheme="minorHAnsi"/>
              </w:rPr>
              <w:t>Inhaltstragende Illustrationen, Diagramme und Gruppierungen haben einen kurzen, prägnanten Alternativtext.</w:t>
            </w:r>
          </w:p>
          <w:p w14:paraId="34F7F083" w14:textId="77777777" w:rsidR="007B5B88" w:rsidRDefault="00000000">
            <w:pPr>
              <w:spacing w:after="120" w:line="288" w:lineRule="auto"/>
              <w:rPr>
                <w:rFonts w:cstheme="minorHAnsi"/>
              </w:rPr>
            </w:pPr>
            <w:r>
              <w:rPr>
                <w:rFonts w:eastAsia="Times New Roman"/>
              </w:rPr>
              <w:t>Der Alternativtext von Diagrammen verweist auf dessen Tabelle über ihren Tabellennamen, enthält den Diagrammtyp und Informationen zum Inhalt.</w:t>
            </w:r>
          </w:p>
          <w:p w14:paraId="26D299E6" w14:textId="77777777" w:rsidR="007B5B88" w:rsidRDefault="00000000">
            <w:pPr>
              <w:spacing w:after="120" w:line="288" w:lineRule="auto"/>
            </w:pPr>
            <w:r>
              <w:rPr>
                <w:rFonts w:cstheme="minorHAnsi"/>
              </w:rPr>
              <w:t>Illustrationen und Gruppierungen ohne inhaltliche Bedeutung sind als dekorativ markiert.</w:t>
            </w:r>
          </w:p>
        </w:tc>
        <w:tc>
          <w:tcPr>
            <w:tcW w:w="2976" w:type="dxa"/>
            <w:noWrap/>
          </w:tcPr>
          <w:p w14:paraId="7866CAE4" w14:textId="77777777" w:rsidR="007B5B88"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1A8291D4" w14:textId="77777777" w:rsidR="007B5B88" w:rsidRDefault="00000000">
            <w:pPr>
              <w:spacing w:after="120" w:line="288" w:lineRule="auto"/>
            </w:pPr>
            <w:r>
              <w:rPr>
                <w:rStyle w:val="docdata"/>
                <w:rFonts w:ascii="Calibri" w:hAnsi="Calibri" w:cs="Calibri"/>
                <w:color w:val="000000"/>
              </w:rPr>
              <w:t>... nicht gut sehen können.</w:t>
            </w:r>
            <w:bookmarkEnd w:id="2"/>
          </w:p>
        </w:tc>
      </w:tr>
      <w:tr w:rsidR="007B5B88" w14:paraId="5E77827F" w14:textId="77777777">
        <w:trPr>
          <w:cantSplit/>
          <w:trHeight w:val="403"/>
        </w:trPr>
        <w:tc>
          <w:tcPr>
            <w:tcW w:w="988" w:type="dxa"/>
            <w:noWrap/>
          </w:tcPr>
          <w:p w14:paraId="7B098906" w14:textId="77777777" w:rsidR="007B5B88" w:rsidRDefault="00000000">
            <w:pPr>
              <w:spacing w:after="120" w:line="288" w:lineRule="auto"/>
              <w:rPr>
                <w:bCs/>
              </w:rPr>
            </w:pPr>
            <w:r>
              <w:rPr>
                <w:bCs/>
              </w:rPr>
              <w:t>7.4</w:t>
            </w:r>
          </w:p>
        </w:tc>
        <w:tc>
          <w:tcPr>
            <w:tcW w:w="1559" w:type="dxa"/>
            <w:noWrap/>
          </w:tcPr>
          <w:p w14:paraId="37DAB3A0" w14:textId="77777777" w:rsidR="007B5B88" w:rsidRDefault="00000000">
            <w:pPr>
              <w:spacing w:after="120" w:line="288" w:lineRule="auto"/>
            </w:pPr>
            <w:r>
              <w:rPr>
                <w:rFonts w:cstheme="minorHAnsi"/>
              </w:rPr>
              <w:t>Illustration, Diagramm, Gruppierung</w:t>
            </w:r>
          </w:p>
        </w:tc>
        <w:tc>
          <w:tcPr>
            <w:tcW w:w="4111" w:type="dxa"/>
            <w:noWrap/>
          </w:tcPr>
          <w:p w14:paraId="5C29D21F" w14:textId="77777777" w:rsidR="007B5B88" w:rsidRDefault="00000000">
            <w:pPr>
              <w:spacing w:after="120" w:line="288" w:lineRule="auto"/>
            </w:pPr>
            <w:r>
              <w:rPr>
                <w:rFonts w:cstheme="minorHAnsi"/>
              </w:rPr>
              <w:t>Inhaltsschwere (komplexe) Illustrationen, Diagramme und Gruppierungen von grafischen Elementen sind im Dokument (als Tabelle, Alternativtext, sonstiger Text, oder Link zu einer Webseite) konkret beschrieben, ggf. mit den enthaltenen Daten.</w:t>
            </w:r>
          </w:p>
        </w:tc>
        <w:tc>
          <w:tcPr>
            <w:tcW w:w="2976" w:type="dxa"/>
            <w:noWrap/>
          </w:tcPr>
          <w:p w14:paraId="4B6ED6AA" w14:textId="77777777" w:rsidR="007B5B88"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762E04B5" w14:textId="77777777" w:rsidR="007B5B88" w:rsidRDefault="00000000">
            <w:pPr>
              <w:spacing w:after="120" w:line="288" w:lineRule="auto"/>
            </w:pPr>
            <w:r>
              <w:rPr>
                <w:rFonts w:ascii="Calibri" w:eastAsia="Calibri" w:hAnsi="Calibri" w:cs="Calibri"/>
                <w:color w:val="000000"/>
              </w:rPr>
              <w:t xml:space="preserve">… nicht gut sehen können. </w:t>
            </w:r>
          </w:p>
        </w:tc>
      </w:tr>
      <w:tr w:rsidR="007B5B88" w14:paraId="40D4BC75" w14:textId="77777777">
        <w:trPr>
          <w:cantSplit/>
          <w:trHeight w:val="403"/>
        </w:trPr>
        <w:tc>
          <w:tcPr>
            <w:tcW w:w="988" w:type="dxa"/>
            <w:noWrap/>
          </w:tcPr>
          <w:p w14:paraId="29D62DF6" w14:textId="77777777" w:rsidR="007B5B88" w:rsidRDefault="00000000">
            <w:pPr>
              <w:spacing w:after="120" w:line="288" w:lineRule="auto"/>
              <w:rPr>
                <w:bCs/>
              </w:rPr>
            </w:pPr>
            <w:r>
              <w:rPr>
                <w:bCs/>
              </w:rPr>
              <w:t>7.5</w:t>
            </w:r>
          </w:p>
        </w:tc>
        <w:tc>
          <w:tcPr>
            <w:tcW w:w="1559" w:type="dxa"/>
            <w:noWrap/>
          </w:tcPr>
          <w:p w14:paraId="18ADF875" w14:textId="77777777" w:rsidR="007B5B88" w:rsidRDefault="00000000">
            <w:pPr>
              <w:spacing w:after="120" w:line="288" w:lineRule="auto"/>
              <w:rPr>
                <w:rFonts w:cstheme="minorHAnsi"/>
              </w:rPr>
            </w:pPr>
            <w:r>
              <w:rPr>
                <w:rFonts w:cstheme="minorHAnsi"/>
              </w:rPr>
              <w:t>Illustration</w:t>
            </w:r>
          </w:p>
        </w:tc>
        <w:tc>
          <w:tcPr>
            <w:tcW w:w="4111" w:type="dxa"/>
            <w:noWrap/>
          </w:tcPr>
          <w:p w14:paraId="65215BEC" w14:textId="77777777" w:rsidR="007B5B88" w:rsidRDefault="00000000">
            <w:pPr>
              <w:pStyle w:val="docy"/>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 xml:space="preserve">Es werden keine Illustrationen eingesetzt, um Texte darzustellen („Schriftgrafiken“). </w:t>
            </w:r>
          </w:p>
          <w:p w14:paraId="4BD04826" w14:textId="77777777" w:rsidR="007B5B88" w:rsidRDefault="00000000">
            <w:pPr>
              <w:pStyle w:val="docy"/>
              <w:spacing w:before="0" w:beforeAutospacing="0" w:after="120" w:afterAutospacing="0" w:line="288" w:lineRule="auto"/>
              <w:rPr>
                <w:rFonts w:asciiTheme="minorHAnsi" w:hAnsiTheme="minorHAnsi" w:cstheme="minorHAnsi"/>
                <w:color w:val="000000"/>
                <w:sz w:val="22"/>
                <w:szCs w:val="22"/>
              </w:rPr>
            </w:pPr>
            <w:r>
              <w:rPr>
                <w:rFonts w:asciiTheme="minorHAnsi" w:hAnsiTheme="minorHAnsi" w:cstheme="minorHAnsi"/>
                <w:sz w:val="22"/>
                <w:szCs w:val="22"/>
              </w:rPr>
              <w:t>Ausnahme: Essenzielle Schriftgrafiken haben einen sinnvollen Alternativtext. Redundante Schriftgrafiken sind als dekorativ gekennzeichnet.</w:t>
            </w:r>
          </w:p>
        </w:tc>
        <w:tc>
          <w:tcPr>
            <w:tcW w:w="2976" w:type="dxa"/>
            <w:noWrap/>
          </w:tcPr>
          <w:p w14:paraId="106CA45D" w14:textId="77777777" w:rsidR="007B5B88" w:rsidRDefault="00000000">
            <w:pPr>
              <w:spacing w:after="120" w:line="288" w:lineRule="auto"/>
              <w:rPr>
                <w:rStyle w:val="docdata"/>
                <w:rFonts w:cstheme="minorHAnsi"/>
                <w:color w:val="000000"/>
              </w:rPr>
            </w:pPr>
            <w:r>
              <w:rPr>
                <w:rFonts w:eastAsia="Times New Roman" w:cstheme="minorHAnsi"/>
                <w:color w:val="000000"/>
                <w:lang w:eastAsia="de-DE"/>
              </w:rPr>
              <w:t xml:space="preserve">... </w:t>
            </w:r>
            <w:r>
              <w:rPr>
                <w:rFonts w:ascii="Calibri" w:hAnsi="Calibri" w:cs="Calibri"/>
                <w:color w:val="000000"/>
              </w:rPr>
              <w:t>eine Sprachausgabe oder einen Screenreader nutzen.</w:t>
            </w:r>
          </w:p>
          <w:p w14:paraId="32EA2CFF" w14:textId="77777777" w:rsidR="007B5B88" w:rsidRDefault="00000000">
            <w:pPr>
              <w:spacing w:after="120" w:line="288" w:lineRule="auto"/>
              <w:rPr>
                <w:rFonts w:cstheme="minorHAnsi"/>
              </w:rPr>
            </w:pPr>
            <w:r>
              <w:rPr>
                <w:rFonts w:cstheme="minorHAnsi"/>
              </w:rPr>
              <w:t>… sich Texte vergrößern.</w:t>
            </w:r>
          </w:p>
          <w:p w14:paraId="5CCD08BA" w14:textId="77777777" w:rsidR="007B5B88" w:rsidRDefault="00000000">
            <w:pPr>
              <w:spacing w:after="120" w:line="288" w:lineRule="auto"/>
              <w:rPr>
                <w:rFonts w:eastAsia="Times New Roman" w:cstheme="minorHAnsi"/>
                <w:color w:val="000000"/>
                <w:lang w:eastAsia="de-DE"/>
              </w:rPr>
            </w:pPr>
            <w:r>
              <w:rPr>
                <w:rFonts w:cstheme="minorHAnsi"/>
              </w:rPr>
              <w:t>… Texte im Hochkontrastmodus anschauen wollen.</w:t>
            </w:r>
          </w:p>
        </w:tc>
      </w:tr>
      <w:tr w:rsidR="007B5B88" w14:paraId="27CBAB69" w14:textId="77777777">
        <w:trPr>
          <w:cantSplit/>
        </w:trPr>
        <w:tc>
          <w:tcPr>
            <w:tcW w:w="988" w:type="dxa"/>
            <w:noWrap/>
          </w:tcPr>
          <w:p w14:paraId="3C4EBC21" w14:textId="77777777" w:rsidR="007B5B88" w:rsidRDefault="00000000">
            <w:pPr>
              <w:spacing w:after="120" w:line="288" w:lineRule="auto"/>
              <w:rPr>
                <w:bCs/>
              </w:rPr>
            </w:pPr>
            <w:r>
              <w:rPr>
                <w:bCs/>
              </w:rPr>
              <w:t>7.6</w:t>
            </w:r>
          </w:p>
        </w:tc>
        <w:tc>
          <w:tcPr>
            <w:tcW w:w="1559" w:type="dxa"/>
            <w:noWrap/>
          </w:tcPr>
          <w:p w14:paraId="33941FD9" w14:textId="77777777" w:rsidR="007B5B88" w:rsidRDefault="00000000">
            <w:pPr>
              <w:spacing w:after="120" w:line="288" w:lineRule="auto"/>
            </w:pPr>
            <w:r>
              <w:rPr>
                <w:rFonts w:cstheme="minorHAnsi"/>
              </w:rPr>
              <w:t>Illustration, Diagramm</w:t>
            </w:r>
          </w:p>
        </w:tc>
        <w:tc>
          <w:tcPr>
            <w:tcW w:w="4111" w:type="dxa"/>
            <w:noWrap/>
          </w:tcPr>
          <w:p w14:paraId="549683D9" w14:textId="77777777" w:rsidR="007B5B88" w:rsidRDefault="00000000">
            <w:pPr>
              <w:spacing w:after="120" w:line="288" w:lineRule="auto"/>
            </w:pPr>
            <w:r>
              <w:t>Grafische Informationstragende Elemente (z.B. Linien, benachbarte Flächen) haben einen Mindestkontrast von 3:1 zum Hintergrund.</w:t>
            </w:r>
          </w:p>
        </w:tc>
        <w:tc>
          <w:tcPr>
            <w:tcW w:w="2976" w:type="dxa"/>
            <w:noWrap/>
          </w:tcPr>
          <w:p w14:paraId="2D4D08A1" w14:textId="77777777" w:rsidR="007B5B88" w:rsidRDefault="00000000">
            <w:pPr>
              <w:pStyle w:val="docy"/>
              <w:spacing w:before="0" w:beforeAutospacing="0" w:after="120" w:afterAutospacing="0" w:line="288" w:lineRule="auto"/>
            </w:pPr>
            <w:r>
              <w:rPr>
                <w:rFonts w:ascii="Calibri" w:hAnsi="Calibri" w:cs="Calibri"/>
                <w:color w:val="000000"/>
                <w:sz w:val="22"/>
                <w:szCs w:val="22"/>
              </w:rPr>
              <w:t xml:space="preserve">… nicht alle Farben eindeutig wahrnehmen. </w:t>
            </w:r>
          </w:p>
          <w:p w14:paraId="7F50D86F" w14:textId="77777777" w:rsidR="007B5B88" w:rsidRDefault="00000000">
            <w:pPr>
              <w:pStyle w:val="StandardWeb"/>
              <w:spacing w:before="0" w:beforeAutospacing="0" w:after="120" w:afterAutospacing="0" w:line="288" w:lineRule="auto"/>
            </w:pPr>
            <w:r>
              <w:rPr>
                <w:rFonts w:ascii="Calibri" w:hAnsi="Calibri" w:cs="Calibri"/>
                <w:color w:val="000000"/>
                <w:sz w:val="22"/>
                <w:szCs w:val="22"/>
              </w:rPr>
              <w:t>… nicht gut sehen.</w:t>
            </w:r>
          </w:p>
          <w:p w14:paraId="5B8C1342" w14:textId="77777777" w:rsidR="007B5B88" w:rsidRDefault="00000000">
            <w:pPr>
              <w:spacing w:after="120" w:line="288" w:lineRule="auto"/>
            </w:pPr>
            <w:r>
              <w:rPr>
                <w:rFonts w:ascii="Calibri" w:hAnsi="Calibri" w:cs="Calibri"/>
                <w:color w:val="000000"/>
              </w:rPr>
              <w:t xml:space="preserve">… das Dokument bei schlechten Lichtverhältnissen (bzw. über </w:t>
            </w:r>
            <w:proofErr w:type="spellStart"/>
            <w:r>
              <w:rPr>
                <w:rFonts w:ascii="Calibri" w:hAnsi="Calibri" w:cs="Calibri"/>
                <w:color w:val="000000"/>
              </w:rPr>
              <w:t>Beamer</w:t>
            </w:r>
            <w:proofErr w:type="spellEnd"/>
            <w:r>
              <w:rPr>
                <w:rFonts w:ascii="Calibri" w:hAnsi="Calibri" w:cs="Calibri"/>
                <w:color w:val="000000"/>
              </w:rPr>
              <w:t>) lesen.</w:t>
            </w:r>
          </w:p>
        </w:tc>
      </w:tr>
      <w:tr w:rsidR="007B5B88" w14:paraId="0059DE33" w14:textId="77777777">
        <w:trPr>
          <w:cantSplit/>
          <w:trHeight w:val="403"/>
        </w:trPr>
        <w:tc>
          <w:tcPr>
            <w:tcW w:w="988" w:type="dxa"/>
            <w:noWrap/>
          </w:tcPr>
          <w:p w14:paraId="4B7BAC37" w14:textId="77777777" w:rsidR="007B5B88" w:rsidRDefault="00000000">
            <w:pPr>
              <w:spacing w:after="120" w:line="288" w:lineRule="auto"/>
              <w:rPr>
                <w:bCs/>
              </w:rPr>
            </w:pPr>
            <w:r>
              <w:rPr>
                <w:bCs/>
              </w:rPr>
              <w:t>7.8</w:t>
            </w:r>
          </w:p>
        </w:tc>
        <w:tc>
          <w:tcPr>
            <w:tcW w:w="1559" w:type="dxa"/>
            <w:noWrap/>
          </w:tcPr>
          <w:p w14:paraId="628AA859" w14:textId="77777777" w:rsidR="007B5B88" w:rsidRDefault="00000000">
            <w:pPr>
              <w:spacing w:after="120" w:line="288" w:lineRule="auto"/>
            </w:pPr>
            <w:r>
              <w:t>Illustration</w:t>
            </w:r>
          </w:p>
        </w:tc>
        <w:tc>
          <w:tcPr>
            <w:tcW w:w="4111" w:type="dxa"/>
            <w:noWrap/>
          </w:tcPr>
          <w:p w14:paraId="7C694D86" w14:textId="77777777" w:rsidR="007B5B88"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rPr>
            </w:pPr>
            <w:r>
              <w:rPr>
                <w:rFonts w:ascii="Calibri" w:eastAsia="Calibri" w:hAnsi="Calibri" w:cs="Calibri"/>
                <w:color w:val="000000"/>
              </w:rPr>
              <w:t>Es werden keine animierten Grafiken (GIFs) verwendet.</w:t>
            </w:r>
          </w:p>
        </w:tc>
        <w:tc>
          <w:tcPr>
            <w:tcW w:w="2976" w:type="dxa"/>
            <w:noWrap/>
          </w:tcPr>
          <w:p w14:paraId="6ECFFCCC" w14:textId="77777777" w:rsidR="007B5B88" w:rsidRDefault="00000000">
            <w:pPr>
              <w:spacing w:after="120" w:line="288" w:lineRule="auto"/>
              <w:rPr>
                <w:rFonts w:ascii="Calibri" w:eastAsia="Calibri" w:hAnsi="Calibri" w:cs="Calibri"/>
                <w:color w:val="000000"/>
              </w:rPr>
            </w:pPr>
            <w:r>
              <w:rPr>
                <w:rFonts w:ascii="Calibri" w:eastAsia="Calibri" w:hAnsi="Calibri" w:cs="Calibri"/>
                <w:color w:val="000000"/>
              </w:rPr>
              <w:t>... auf Lichtreize empfindlich reagieren.</w:t>
            </w:r>
          </w:p>
          <w:p w14:paraId="3C220656" w14:textId="77777777" w:rsidR="007B5B88" w:rsidRDefault="00000000">
            <w:pPr>
              <w:spacing w:after="120" w:line="288" w:lineRule="auto"/>
              <w:rPr>
                <w:rFonts w:ascii="Calibri" w:eastAsia="Calibri" w:hAnsi="Calibri" w:cs="Calibri"/>
                <w:color w:val="000000"/>
              </w:rPr>
            </w:pPr>
            <w:r>
              <w:rPr>
                <w:rFonts w:ascii="Calibri" w:eastAsia="Calibri" w:hAnsi="Calibri" w:cs="Calibri"/>
                <w:color w:val="000000"/>
              </w:rPr>
              <w:t>... sich leicht ablenken lassen.</w:t>
            </w:r>
          </w:p>
        </w:tc>
      </w:tr>
      <w:tr w:rsidR="007B5B88" w14:paraId="2814C28F" w14:textId="77777777">
        <w:trPr>
          <w:cantSplit/>
          <w:trHeight w:val="403"/>
        </w:trPr>
        <w:tc>
          <w:tcPr>
            <w:tcW w:w="988" w:type="dxa"/>
            <w:noWrap/>
          </w:tcPr>
          <w:p w14:paraId="12ADEC8C" w14:textId="77777777" w:rsidR="007B5B88" w:rsidRDefault="00000000">
            <w:pPr>
              <w:spacing w:after="120" w:line="288" w:lineRule="auto"/>
              <w:rPr>
                <w:bCs/>
              </w:rPr>
            </w:pPr>
            <w:r>
              <w:rPr>
                <w:bCs/>
              </w:rPr>
              <w:lastRenderedPageBreak/>
              <w:t>8.1</w:t>
            </w:r>
          </w:p>
        </w:tc>
        <w:tc>
          <w:tcPr>
            <w:tcW w:w="1559" w:type="dxa"/>
            <w:noWrap/>
          </w:tcPr>
          <w:p w14:paraId="35587C2C" w14:textId="77777777" w:rsidR="007B5B88" w:rsidRDefault="00000000">
            <w:pPr>
              <w:spacing w:after="120" w:line="288" w:lineRule="auto"/>
            </w:pPr>
            <w:r>
              <w:rPr>
                <w:rFonts w:cstheme="minorHAnsi"/>
              </w:rPr>
              <w:t>Export/Druck</w:t>
            </w:r>
          </w:p>
        </w:tc>
        <w:tc>
          <w:tcPr>
            <w:tcW w:w="4111" w:type="dxa"/>
            <w:noWrap/>
          </w:tcPr>
          <w:p w14:paraId="1EA06681" w14:textId="77777777" w:rsidR="007B5B88" w:rsidRDefault="00000000">
            <w:pPr>
              <w:spacing w:after="120" w:line="288" w:lineRule="auto"/>
              <w:rPr>
                <w:rFonts w:cstheme="minorHAnsi"/>
              </w:rPr>
            </w:pPr>
            <w:r>
              <w:rPr>
                <w:rFonts w:cstheme="minorHAnsi"/>
              </w:rPr>
              <w:t>Tabellen, die über mehr als eine Seite gehen, verfügen auf jeder Seite über die Kopf- und Fußzeile. Diese sind frei von relevanten Informationen.</w:t>
            </w:r>
          </w:p>
          <w:p w14:paraId="0A892999" w14:textId="77777777" w:rsidR="007B5B88"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rPr>
            </w:pPr>
            <w:r>
              <w:rPr>
                <w:rFonts w:cstheme="minorHAnsi"/>
              </w:rPr>
              <w:t>Die Tabellenkopfzeile wird auf jeder Seite wiederholt („Wiederholungszeile“).</w:t>
            </w:r>
          </w:p>
        </w:tc>
        <w:tc>
          <w:tcPr>
            <w:tcW w:w="2976" w:type="dxa"/>
            <w:noWrap/>
          </w:tcPr>
          <w:p w14:paraId="4B0D980A" w14:textId="77777777" w:rsidR="007B5B88"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Strukturen benötigen/ wünschen.</w:t>
            </w:r>
          </w:p>
          <w:p w14:paraId="638EA015" w14:textId="77777777" w:rsidR="007B5B88" w:rsidRDefault="00000000">
            <w:pPr>
              <w:spacing w:after="120" w:line="288" w:lineRule="auto"/>
              <w:rPr>
                <w:rFonts w:eastAsia="Times New Roman" w:cstheme="minorHAnsi"/>
                <w:color w:val="000000"/>
                <w:lang w:eastAsia="de-DE"/>
              </w:rPr>
            </w:pPr>
            <w:r>
              <w:rPr>
                <w:rFonts w:eastAsia="Times New Roman" w:cstheme="minorHAnsi"/>
                <w:color w:val="000000"/>
                <w:lang w:eastAsia="de-DE"/>
              </w:rPr>
              <w:t>… es schwer haben, sich zu konzentrieren.</w:t>
            </w:r>
          </w:p>
          <w:p w14:paraId="71A02768" w14:textId="77777777" w:rsidR="007B5B88" w:rsidRDefault="00000000">
            <w:pPr>
              <w:spacing w:after="120" w:line="288" w:lineRule="auto"/>
              <w:rPr>
                <w:rFonts w:ascii="Calibri" w:eastAsia="Calibri" w:hAnsi="Calibri" w:cs="Calibri"/>
                <w:color w:val="000000"/>
              </w:rPr>
            </w:pPr>
            <w:r>
              <w:rPr>
                <w:rFonts w:eastAsia="Calibri" w:cstheme="minorHAnsi"/>
                <w:color w:val="000000"/>
              </w:rPr>
              <w:t>… sich im Dokument orientieren möchten.</w:t>
            </w:r>
          </w:p>
        </w:tc>
      </w:tr>
      <w:tr w:rsidR="007B5B88" w14:paraId="4DF72B56" w14:textId="77777777">
        <w:trPr>
          <w:cantSplit/>
          <w:trHeight w:val="403"/>
        </w:trPr>
        <w:tc>
          <w:tcPr>
            <w:tcW w:w="988" w:type="dxa"/>
            <w:noWrap/>
          </w:tcPr>
          <w:p w14:paraId="3F78B281" w14:textId="77777777" w:rsidR="007B5B88" w:rsidRDefault="00000000">
            <w:pPr>
              <w:spacing w:after="120" w:line="288" w:lineRule="auto"/>
              <w:rPr>
                <w:bCs/>
              </w:rPr>
            </w:pPr>
            <w:r>
              <w:rPr>
                <w:bCs/>
              </w:rPr>
              <w:t>8.2</w:t>
            </w:r>
          </w:p>
        </w:tc>
        <w:tc>
          <w:tcPr>
            <w:tcW w:w="1559" w:type="dxa"/>
            <w:noWrap/>
          </w:tcPr>
          <w:p w14:paraId="1464CE71" w14:textId="77777777" w:rsidR="007B5B88" w:rsidRDefault="00000000">
            <w:pPr>
              <w:spacing w:after="120" w:line="288" w:lineRule="auto"/>
            </w:pPr>
            <w:r>
              <w:rPr>
                <w:rFonts w:cstheme="minorHAnsi"/>
              </w:rPr>
              <w:t>Export/Druck</w:t>
            </w:r>
          </w:p>
        </w:tc>
        <w:tc>
          <w:tcPr>
            <w:tcW w:w="4111" w:type="dxa"/>
            <w:noWrap/>
          </w:tcPr>
          <w:p w14:paraId="7A5074C7" w14:textId="77777777" w:rsidR="007B5B88"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rPr>
            </w:pPr>
            <w:r>
              <w:rPr>
                <w:rFonts w:cstheme="minorHAnsi"/>
              </w:rPr>
              <w:t>Bei Tabellen werden Seitenumbrüche in Tabellenzeilen unterbunden.</w:t>
            </w:r>
          </w:p>
        </w:tc>
        <w:tc>
          <w:tcPr>
            <w:tcW w:w="2976" w:type="dxa"/>
            <w:noWrap/>
          </w:tcPr>
          <w:p w14:paraId="7B9CEB2E" w14:textId="77777777" w:rsidR="007B5B88" w:rsidRDefault="00000000">
            <w:pPr>
              <w:spacing w:after="120" w:line="288" w:lineRule="auto"/>
              <w:rPr>
                <w:rFonts w:ascii="Calibri" w:eastAsia="Calibri" w:hAnsi="Calibri" w:cs="Calibri"/>
                <w:color w:val="000000"/>
              </w:rPr>
            </w:pPr>
            <w:r>
              <w:rPr>
                <w:rFonts w:eastAsia="Times New Roman" w:cstheme="minorHAnsi"/>
                <w:color w:val="000000"/>
                <w:lang w:eastAsia="de-DE"/>
              </w:rPr>
              <w:t>… schnell die Orientierung verlieren.</w:t>
            </w:r>
          </w:p>
        </w:tc>
      </w:tr>
    </w:tbl>
    <w:p w14:paraId="1E46642D" w14:textId="77777777" w:rsidR="007B5B88" w:rsidRDefault="00000000">
      <w:pPr>
        <w:pStyle w:val="berschrift1"/>
        <w:spacing w:after="120" w:line="288" w:lineRule="auto"/>
        <w:rPr>
          <w:color w:val="000000" w:themeColor="text1"/>
        </w:rPr>
      </w:pPr>
      <w:r>
        <w:rPr>
          <w:color w:val="000000" w:themeColor="text1"/>
        </w:rPr>
        <w:t xml:space="preserve">Quellen: </w:t>
      </w:r>
    </w:p>
    <w:p w14:paraId="0D7DD556" w14:textId="77777777" w:rsidR="007B5B88" w:rsidRDefault="00000000">
      <w:pPr>
        <w:pStyle w:val="Listenabsatz"/>
        <w:numPr>
          <w:ilvl w:val="0"/>
          <w:numId w:val="9"/>
        </w:numPr>
        <w:spacing w:line="360" w:lineRule="auto"/>
        <w:rPr>
          <w:rFonts w:cstheme="minorHAnsi"/>
        </w:rPr>
      </w:pPr>
      <w:r>
        <w:rPr>
          <w:rFonts w:cstheme="minorHAnsi"/>
        </w:rPr>
        <w:t xml:space="preserve">Hochschule Emden/Leer. Campus Didaktik: </w:t>
      </w:r>
      <w:hyperlink r:id="rId11" w:tooltip="https://www.google.com/url?sa=t&amp;rct=j&amp;q=&amp;esrc=s&amp;source=web&amp;cd=&amp;ved=2ahUKEwj4loPezJX7AhXJ_7sIHZ4ZAnYQFnoECAkQAQ&amp;url=https%3A%2F%2Fwww.hs-emden-leer.de%2Ffileadmin%2Fuser_upload%2Fcd%2FDokumente%2FAnleitungen%2FLeitfaden_Excel.pdf&amp;usg=AOvVaw2xqYQBaw2KBlyHM6nsJLH" w:history="1">
        <w:r>
          <w:rPr>
            <w:rStyle w:val="Hyperlink"/>
            <w:rFonts w:cstheme="minorHAnsi"/>
          </w:rPr>
          <w:t>Handreichung für die Erstellung von barrierefreien Bildungsmaterialien. Excel 356.</w:t>
        </w:r>
      </w:hyperlink>
      <w:r>
        <w:rPr>
          <w:rStyle w:val="Hyperlink"/>
          <w:rFonts w:cstheme="minorHAnsi"/>
        </w:rPr>
        <w:t xml:space="preserve"> </w:t>
      </w:r>
      <w:r>
        <w:rPr>
          <w:rFonts w:cstheme="minorHAnsi"/>
        </w:rPr>
        <w:t>zuletzt aufgerufen am 13.03.2023.</w:t>
      </w:r>
    </w:p>
    <w:p w14:paraId="2F6E068E" w14:textId="77777777" w:rsidR="007B5B88" w:rsidRDefault="00000000">
      <w:pPr>
        <w:pStyle w:val="Listenabsatz"/>
        <w:numPr>
          <w:ilvl w:val="0"/>
          <w:numId w:val="9"/>
        </w:numPr>
        <w:spacing w:line="360" w:lineRule="auto"/>
        <w:rPr>
          <w:rFonts w:cstheme="minorHAnsi"/>
        </w:rPr>
      </w:pPr>
      <w:r>
        <w:rPr>
          <w:rFonts w:cstheme="minorHAnsi"/>
        </w:rPr>
        <w:t xml:space="preserve">Microsoft: </w:t>
      </w:r>
      <w:hyperlink r:id="rId12" w:tooltip="https://support.microsoft.com/de-de/office/gestalten-barrierefreier-excel-dokumente-f%C3%BCr-personen-mit-behinderungen-6cc05fc5-1314-48b5-8eb3-683e49b3e593" w:history="1">
        <w:r>
          <w:rPr>
            <w:rStyle w:val="Hyperlink"/>
            <w:rFonts w:cstheme="minorHAnsi"/>
          </w:rPr>
          <w:t>Gestalten barrierefreier Excel-Dokumente für Personen mit Behinderungen.</w:t>
        </w:r>
      </w:hyperlink>
      <w:r>
        <w:rPr>
          <w:rFonts w:cstheme="minorHAnsi"/>
        </w:rPr>
        <w:t xml:space="preserve"> zuletzt aufgerufen am 13.03.2023.</w:t>
      </w:r>
    </w:p>
    <w:p w14:paraId="2AFE45E9" w14:textId="77777777" w:rsidR="007B5B88" w:rsidRDefault="00000000">
      <w:pPr>
        <w:pStyle w:val="Listenabsatz"/>
        <w:numPr>
          <w:ilvl w:val="0"/>
          <w:numId w:val="9"/>
        </w:numPr>
        <w:spacing w:line="360" w:lineRule="auto"/>
        <w:rPr>
          <w:rFonts w:cstheme="minorHAnsi"/>
          <w:color w:val="000000" w:themeColor="text1"/>
        </w:rPr>
      </w:pPr>
      <w:r>
        <w:rPr>
          <w:rFonts w:cstheme="minorHAnsi"/>
        </w:rPr>
        <w:t xml:space="preserve">Universität Kassel. Servicestelle zur barrierefreien Aufbereitung von Lehrmaterialien: </w:t>
      </w:r>
      <w:hyperlink r:id="rId13" w:tooltip="https://www.google.com/url?sa=t&amp;rct=j&amp;q=&amp;esrc=s&amp;source=web&amp;cd=&amp;ved=2ahUKEwj4loPezJX7AhXJ_7sIHZ4ZAnYQFnoECEAQAQ&amp;url=https%3A%2F%2Fwww.uni-bamberg.de%2Ffileadmin%2Fbafbs%2FLeitfaden_zur_Erstellung_barierearmer_Dokumente_der_Universitaet_Kasssel.pdf&amp;usg=AOvVaw0iN" w:history="1">
        <w:r>
          <w:rPr>
            <w:rStyle w:val="Hyperlink"/>
            <w:rFonts w:cstheme="minorHAnsi"/>
          </w:rPr>
          <w:t>Leitfaden zur Erstellung barrierearmer Dokumente.</w:t>
        </w:r>
      </w:hyperlink>
      <w:r>
        <w:rPr>
          <w:rFonts w:cstheme="minorHAnsi"/>
        </w:rPr>
        <w:t xml:space="preserve"> z</w:t>
      </w:r>
      <w:r>
        <w:rPr>
          <w:rFonts w:cstheme="minorHAnsi"/>
          <w:color w:val="000000" w:themeColor="text1"/>
        </w:rPr>
        <w:t>uletzt aufgerufen am 13.03.2023.</w:t>
      </w:r>
    </w:p>
    <w:sectPr w:rsidR="007B5B88">
      <w:headerReference w:type="default" r:id="rId14"/>
      <w:footerReference w:type="even" r:id="rId15"/>
      <w:footerReference w:type="default" r:id="rId16"/>
      <w:footerReference w:type="first" r:id="rId17"/>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8DA3" w14:textId="77777777" w:rsidR="00A572C5" w:rsidRDefault="00A572C5">
      <w:pPr>
        <w:spacing w:after="0" w:line="240" w:lineRule="auto"/>
      </w:pPr>
      <w:r>
        <w:separator/>
      </w:r>
    </w:p>
  </w:endnote>
  <w:endnote w:type="continuationSeparator" w:id="0">
    <w:p w14:paraId="394519D5" w14:textId="77777777" w:rsidR="00A572C5" w:rsidRDefault="00A5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08628"/>
      <w:docPartObj>
        <w:docPartGallery w:val="Page Numbers (Bottom of Page)"/>
        <w:docPartUnique/>
      </w:docPartObj>
    </w:sdtPr>
    <w:sdtContent>
      <w:p w14:paraId="4563EFA8" w14:textId="77777777" w:rsidR="007B5B88"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5EDC711" w14:textId="77777777" w:rsidR="007B5B88" w:rsidRDefault="007B5B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244799"/>
      <w:docPartObj>
        <w:docPartGallery w:val="Page Numbers (Bottom of Page)"/>
        <w:docPartUnique/>
      </w:docPartObj>
    </w:sdtPr>
    <w:sdtContent>
      <w:p w14:paraId="304793F5" w14:textId="2E64DF26" w:rsidR="00114749" w:rsidRDefault="00114749">
        <w:pPr>
          <w:pStyle w:val="Fuzeile"/>
          <w:jc w:val="right"/>
        </w:pPr>
        <w:r>
          <w:fldChar w:fldCharType="begin"/>
        </w:r>
        <w:r>
          <w:instrText>PAGE   \* MERGEFORMAT</w:instrText>
        </w:r>
        <w:r>
          <w:fldChar w:fldCharType="separate"/>
        </w:r>
        <w:r>
          <w:t>2</w:t>
        </w:r>
        <w:r>
          <w:fldChar w:fldCharType="end"/>
        </w:r>
      </w:p>
    </w:sdtContent>
  </w:sdt>
  <w:p w14:paraId="4DD8F38E" w14:textId="7CAA7AFB" w:rsidR="00114749" w:rsidRDefault="00114749" w:rsidP="00114749">
    <w:pPr>
      <w:pStyle w:val="Fuzeile"/>
      <w:framePr w:w="9597" w:wrap="none" w:vAnchor="text" w:hAnchor="page" w:x="892" w:y="1"/>
      <w:rPr>
        <w:rStyle w:val="Seitenzahl"/>
      </w:rPr>
    </w:pPr>
  </w:p>
  <w:p w14:paraId="4D0AC458" w14:textId="77777777" w:rsidR="00114749" w:rsidRDefault="00114749" w:rsidP="00114749">
    <w:pPr>
      <w:pStyle w:val="Fuzeile"/>
      <w:framePr w:w="9597" w:wrap="none" w:vAnchor="text" w:hAnchor="page" w:x="892" w:y="1"/>
      <w:rPr>
        <w:rStyle w:val="Seitenzahl"/>
      </w:rPr>
    </w:pPr>
  </w:p>
  <w:p w14:paraId="17046B20" w14:textId="6ED174CA" w:rsidR="00114749" w:rsidRDefault="00114749" w:rsidP="00114749">
    <w:pPr>
      <w:pStyle w:val="Fuzeile"/>
      <w:tabs>
        <w:tab w:val="right" w:pos="8789"/>
      </w:tabs>
      <w:spacing w:line="276" w:lineRule="auto"/>
      <w:ind w:left="1701" w:right="425" w:hanging="1701"/>
      <w:rPr>
        <w:sz w:val="17"/>
        <w:szCs w:val="17"/>
      </w:rPr>
    </w:pPr>
    <w:bookmarkStart w:id="3" w:name="_Hlk158455919"/>
    <w:r>
      <w:rPr>
        <w:noProof/>
        <w:sz w:val="17"/>
        <w:szCs w:val="17"/>
      </w:rPr>
      <w:drawing>
        <wp:anchor distT="0" distB="0" distL="114300" distR="114300" simplePos="0" relativeHeight="251659264" behindDoc="0" locked="0" layoutInCell="1" allowOverlap="1" wp14:anchorId="1F8E6A9E" wp14:editId="7F3342FD">
          <wp:simplePos x="0" y="0"/>
          <wp:positionH relativeFrom="column">
            <wp:posOffset>56515</wp:posOffset>
          </wp:positionH>
          <wp:positionV relativeFrom="paragraph">
            <wp:posOffset>180340</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Pr>
        <w:sz w:val="18"/>
      </w:rPr>
      <w:t xml:space="preserve">Checkliste: barrierefreies Excel. </w:t>
    </w:r>
    <w:r>
      <w:rPr>
        <w:sz w:val="17"/>
        <w:szCs w:val="17"/>
      </w:rPr>
      <w:t>Die Namen der Urheberinnen sollen bei einer Weiterverwendung wie folgt genannt werden:</w:t>
    </w:r>
    <w:r>
      <w:rPr>
        <w:sz w:val="18"/>
      </w:rPr>
      <w:t xml:space="preserve"> Christin Stormer, </w:t>
    </w:r>
    <w:r>
      <w:rPr>
        <w:bCs/>
        <w:sz w:val="18"/>
      </w:rPr>
      <w:t>Jule Günther</w:t>
    </w:r>
    <w:r>
      <w:rPr>
        <w:sz w:val="18"/>
      </w:rPr>
      <w:t xml:space="preserve"> </w:t>
    </w:r>
    <w:r>
      <w:rPr>
        <w:bCs/>
        <w:sz w:val="18"/>
      </w:rPr>
      <w:t>und Gottfried Zimmermann</w:t>
    </w:r>
    <w:r>
      <w:rPr>
        <w:sz w:val="17"/>
        <w:szCs w:val="17"/>
      </w:rPr>
      <w:t xml:space="preserve"> für </w:t>
    </w:r>
    <w:hyperlink r:id="rId2" w:tooltip="http://www.shuffle-projekt.de" w:history="1">
      <w:r>
        <w:rPr>
          <w:rStyle w:val="Hyperlink"/>
          <w:sz w:val="17"/>
          <w:szCs w:val="17"/>
        </w:rPr>
        <w:t>SHUFFLE</w:t>
      </w:r>
    </w:hyperlink>
    <w:r>
      <w:rPr>
        <w:rStyle w:val="Hyperlink"/>
        <w:sz w:val="17"/>
        <w:szCs w:val="17"/>
      </w:rPr>
      <w:t xml:space="preserve"> – Hochschulinitiative digitale Barrierefreiheit für Alle</w:t>
    </w:r>
    <w:r>
      <w:rPr>
        <w:sz w:val="17"/>
        <w:szCs w:val="17"/>
      </w:rPr>
      <w:t xml:space="preserve">. </w:t>
    </w:r>
    <w:r>
      <w:rPr>
        <w:sz w:val="18"/>
      </w:rPr>
      <w:t xml:space="preserve">Freigegeben unter </w:t>
    </w:r>
    <w:hyperlink r:id="rId3" w:tooltip="https://creativecommons.org/licenses/by/4.0/" w:history="1">
      <w:r>
        <w:rPr>
          <w:rStyle w:val="Hyperlink"/>
          <w:sz w:val="18"/>
        </w:rPr>
        <w:t>CC BY 4.0-Lizenz</w:t>
      </w:r>
    </w:hyperlink>
    <w:r>
      <w:rPr>
        <w:sz w:val="18"/>
      </w:rPr>
      <w:t>.</w:t>
    </w:r>
    <w:bookmarkEnd w:id="3"/>
  </w:p>
  <w:p w14:paraId="44D10431" w14:textId="77777777" w:rsidR="007B5B88" w:rsidRDefault="007B5B88" w:rsidP="00114749">
    <w:pPr>
      <w:pStyle w:val="Fuzeile"/>
      <w:tabs>
        <w:tab w:val="right" w:pos="8789"/>
      </w:tabs>
      <w:spacing w:line="276" w:lineRule="auto"/>
      <w:ind w:right="425"/>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90518"/>
      <w:docPartObj>
        <w:docPartGallery w:val="Page Numbers (Bottom of Page)"/>
        <w:docPartUnique/>
      </w:docPartObj>
    </w:sdtPr>
    <w:sdtContent>
      <w:p w14:paraId="00C56D69" w14:textId="77777777" w:rsidR="007B5B88"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31031210" w14:textId="77777777" w:rsidR="007B5B88" w:rsidRDefault="007B5B8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530D" w14:textId="77777777" w:rsidR="00A572C5" w:rsidRDefault="00A572C5">
      <w:pPr>
        <w:spacing w:after="0" w:line="240" w:lineRule="auto"/>
      </w:pPr>
      <w:r>
        <w:separator/>
      </w:r>
    </w:p>
  </w:footnote>
  <w:footnote w:type="continuationSeparator" w:id="0">
    <w:p w14:paraId="61B7A2A3" w14:textId="77777777" w:rsidR="00A572C5" w:rsidRDefault="00A5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319B" w14:textId="77777777" w:rsidR="007B5B88" w:rsidRDefault="00000000">
    <w:pPr>
      <w:pStyle w:val="Kopfzeile"/>
      <w:jc w:val="right"/>
    </w:pPr>
    <w:r>
      <w:rPr>
        <w:noProof/>
      </w:rPr>
      <mc:AlternateContent>
        <mc:Choice Requires="wpg">
          <w:drawing>
            <wp:inline distT="0" distB="0" distL="0" distR="0">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99pt;height:38.27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7EA"/>
    <w:multiLevelType w:val="multilevel"/>
    <w:tmpl w:val="DF184BB6"/>
    <w:lvl w:ilvl="0">
      <w:start w:val="10"/>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0D58204D"/>
    <w:multiLevelType w:val="multilevel"/>
    <w:tmpl w:val="D396C14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1515691B"/>
    <w:multiLevelType w:val="multilevel"/>
    <w:tmpl w:val="DC1A50FE"/>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3" w15:restartNumberingAfterBreak="0">
    <w:nsid w:val="2B052C98"/>
    <w:multiLevelType w:val="multilevel"/>
    <w:tmpl w:val="E286E7A2"/>
    <w:lvl w:ilvl="0">
      <w:start w:val="2"/>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39F708F8"/>
    <w:multiLevelType w:val="multilevel"/>
    <w:tmpl w:val="676869F0"/>
    <w:lvl w:ilvl="0">
      <w:start w:val="1"/>
      <w:numFmt w:val="bullet"/>
      <w:pStyle w:val="Aufzhlungszeichen"/>
      <w:suff w:val="space"/>
      <w:lvlText w:val=""/>
      <w:lvlJc w:val="left"/>
      <w:pPr>
        <w:tabs>
          <w:tab w:val="num" w:pos="360"/>
        </w:tabs>
        <w:ind w:left="360" w:hanging="360"/>
      </w:pPr>
      <w:rPr>
        <w:rFonts w:ascii="Symbol" w:hAnsi="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5" w15:restartNumberingAfterBreak="0">
    <w:nsid w:val="45A63781"/>
    <w:multiLevelType w:val="multilevel"/>
    <w:tmpl w:val="14E4B62E"/>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6" w15:restartNumberingAfterBreak="0">
    <w:nsid w:val="5A21611A"/>
    <w:multiLevelType w:val="multilevel"/>
    <w:tmpl w:val="C674DB7A"/>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7" w15:restartNumberingAfterBreak="0">
    <w:nsid w:val="6E8C4944"/>
    <w:multiLevelType w:val="multilevel"/>
    <w:tmpl w:val="D452D17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75A92CDD"/>
    <w:multiLevelType w:val="multilevel"/>
    <w:tmpl w:val="BD5CF95E"/>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num w:numId="1" w16cid:durableId="2042515364">
    <w:abstractNumId w:val="0"/>
  </w:num>
  <w:num w:numId="2" w16cid:durableId="259488613">
    <w:abstractNumId w:val="5"/>
  </w:num>
  <w:num w:numId="3" w16cid:durableId="1145780017">
    <w:abstractNumId w:val="3"/>
  </w:num>
  <w:num w:numId="4" w16cid:durableId="1759978104">
    <w:abstractNumId w:val="7"/>
  </w:num>
  <w:num w:numId="5" w16cid:durableId="694232507">
    <w:abstractNumId w:val="1"/>
  </w:num>
  <w:num w:numId="6" w16cid:durableId="532381127">
    <w:abstractNumId w:val="2"/>
  </w:num>
  <w:num w:numId="7" w16cid:durableId="1973293077">
    <w:abstractNumId w:val="4"/>
  </w:num>
  <w:num w:numId="8" w16cid:durableId="1048844596">
    <w:abstractNumId w:val="8"/>
  </w:num>
  <w:num w:numId="9" w16cid:durableId="32074961">
    <w:abstractNumId w:val="6"/>
  </w:num>
  <w:num w:numId="10" w16cid:durableId="3897820">
    <w:abstractNumId w:val="4"/>
  </w:num>
  <w:num w:numId="11" w16cid:durableId="937637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88"/>
    <w:rsid w:val="00114749"/>
    <w:rsid w:val="007B5B88"/>
    <w:rsid w:val="00A5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D2001"/>
  <w15:docId w15:val="{B399A3DA-084E-4864-8C65-8C3CF678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Aufzhlungszeichen">
    <w:name w:val="List Bullet"/>
    <w:basedOn w:val="Standard"/>
    <w:uiPriority w:val="99"/>
    <w:unhideWhenUsed/>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uffle-projekt.de/" TargetMode="External"/><Relationship Id="rId13" Type="http://schemas.openxmlformats.org/officeDocument/2006/relationships/hyperlink" Target="https://www.google.com/url?sa=t&amp;rct=j&amp;q=&amp;esrc=s&amp;source=web&amp;cd=&amp;ved=2ahUKEwj4loPezJX7AhXJ_7sIHZ4ZAnYQFnoECEAQAQ&amp;url=https%3A%2F%2Fwww.uni-bamberg.de%2Ffileadmin%2Fbafbs%2FLeitfaden_zur_Erstellung_barierearmer_Dokumente_der_Universitaet_Kasssel.pdf&amp;usg=AOvVaw0iN_GXnWtnWMBb66TIz9E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de-de/office/gestalten-barrierefreier-excel-dokumente-f%C3%BCr-personen-mit-behinderungen-6cc05fc5-1314-48b5-8eb3-683e49b3e59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amp;ved=2ahUKEwj4loPezJX7AhXJ_7sIHZ4ZAnYQFnoECAkQAQ&amp;url=https%3A%2F%2Fwww.hs-emden-leer.de%2Ffileadmin%2Fuser_upload%2Fcd%2FDokumente%2FAnleitungen%2FLeitfaden_Excel.pdf&amp;usg=AOvVaw2xqYQBaw2KBlyHM6nsJLH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iftung-hochschullehre.d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D6CE-87B4-4F40-9D90-E794AD1D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12155</Characters>
  <Application>Microsoft Office Word</Application>
  <DocSecurity>8</DocSecurity>
  <Lines>101</Lines>
  <Paragraphs>28</Paragraphs>
  <ScaleCrop>false</ScaleCrop>
  <Company>Universitaet Bielefeld</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Günter</dc:creator>
  <cp:keywords/>
  <dc:description/>
  <cp:lastModifiedBy>Sarah Bergmann</cp:lastModifiedBy>
  <cp:revision>8</cp:revision>
  <dcterms:created xsi:type="dcterms:W3CDTF">2023-08-07T13:57:00Z</dcterms:created>
  <dcterms:modified xsi:type="dcterms:W3CDTF">2024-03-08T12:05:00Z</dcterms:modified>
</cp:coreProperties>
</file>